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погашении задолженности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о-погашении-задолженности"/>
    <w:p>
      <w:pPr>
        <w:pStyle w:val="Heading1"/>
      </w:pPr>
      <w:r>
        <w:t xml:space="preserve">Письмо о погашении задолженности</w:t>
      </w:r>
    </w:p>
    <w:bookmarkStart w:id="9" w:name="X2f4bd80f3b6a8ba514deea91fb1ae8dfec3ac38"/>
    <w:p>
      <w:pPr>
        <w:pStyle w:val="Heading2"/>
      </w:pPr>
      <w:r>
        <w:t xml:space="preserve">по договору поставки от 14 апреля 2026 г. № 27/П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долга: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и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оплатить: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отправителя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погашении задолженности</dc:title>
  <dc:creator/>
  <dc:language>ru</dc:language>
  <cp:keywords/>
  <dcterms:created xsi:type="dcterms:W3CDTF">2026-10-30T21:49:43Z</dcterms:created>
  <dcterms:modified xsi:type="dcterms:W3CDTF">2026-10-30T21:49:43Z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