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перезачёте денежных средств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перезачёте-денежных-средств"/>
    <w:p>
      <w:pPr>
        <w:pStyle w:val="Heading1"/>
      </w:pPr>
      <w:r>
        <w:t xml:space="preserve">Письмо о перезачёте денежных средств</w:t>
      </w:r>
    </w:p>
    <w:bookmarkStart w:id="9" w:name="с-договора-142026-на-договор-272026"/>
    <w:p>
      <w:pPr>
        <w:pStyle w:val="Heading2"/>
      </w:pPr>
      <w:r>
        <w:t xml:space="preserve">с договора № 14/2026 на договор № 27/2026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договор, платёжное поручение, сумма переплаты — 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перезачёте денежных средств</dc:title>
  <dc:creator/>
  <dc:language>ru</dc:language>
  <cp:keywords/>
  <dcterms:created xsi:type="dcterms:W3CDTF">2026-11-01T20:34:06Z</dcterms:created>
  <dcterms:modified xsi:type="dcterms:W3CDTF">2026-11-01T20:34:06Z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