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Требование о возврате аванса</w:t>
      </w:r>
    </w:p>
    <w:p>
      <w:pPr>
        <w:pStyle w:val="FirstParagraph"/>
      </w:pPr>
      <w:r>
        <w:t xml:space="preserve">Генеральному директору ООО «Вектор»</w:t>
      </w:r>
    </w:p>
    <w:p>
      <w:pPr>
        <w:pStyle w:val="BodyText"/>
      </w:pPr>
      <w:r>
        <w:t xml:space="preserve">А. С.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</w:t>
      </w:r>
    </w:p>
    <w:bookmarkStart w:id="10" w:name="требование-о-возврате-аванса"/>
    <w:p>
      <w:pPr>
        <w:pStyle w:val="Heading1"/>
      </w:pPr>
      <w:r>
        <w:t xml:space="preserve">Требование о возврате аванса</w:t>
      </w:r>
    </w:p>
    <w:bookmarkStart w:id="9" w:name="X4413cea29d798ed5399d434af0373e8e85666b4"/>
    <w:p>
      <w:pPr>
        <w:pStyle w:val="Heading2"/>
      </w:pPr>
      <w:r>
        <w:t xml:space="preserve">по договору поставки от 12 мая 2026 г. № 47/П</w:t>
      </w:r>
    </w:p>
    <w:p>
      <w:pPr>
        <w:pStyle w:val="FirstParagraph"/>
      </w:pPr>
      <w:r>
        <w:t xml:space="preserve">16 ноября 2026 г. № 112</w:t>
      </w:r>
    </w:p>
    <w:p>
      <w:pPr>
        <w:pStyle w:val="BodyText"/>
      </w:pPr>
      <w:r>
        <w:t xml:space="preserve">По договору поставки от 12 мая 2026 г. № 47/П ООО «Ромашка» перечислило ООО «Вектор» аванс 480 000 рублей платёжным поручением от 20 мая 2026 г. № 318. Поставка партии в срок до 30 сентября 2026 года не состоялась, товар не отгружен.</w:t>
      </w:r>
    </w:p>
    <w:p>
      <w:pPr>
        <w:pStyle w:val="BodyText"/>
      </w:pPr>
      <w:r>
        <w:t xml:space="preserve">На основании пункта 3 статьи 487 ГК РФ прошу вернуть аванс 480 000 рублей на расчётный счёт ООО «Ромашка» в течение 10 календарных дней с даты получения настоящего требования.</w:t>
      </w:r>
    </w:p>
    <w:p>
      <w:pPr>
        <w:pStyle w:val="BodyText"/>
      </w:pPr>
      <w:r>
        <w:t xml:space="preserve">За пользование чужими денежными средствами на сумму аванса начисляются проценты по статье 395 ГК РФ со дня, следующего за днём, когда поставка должна была состояться, по день возврата денег включительно.</w:t>
      </w:r>
    </w:p>
    <w:p>
      <w:pPr>
        <w:pStyle w:val="BodyText"/>
      </w:pPr>
      <w:r>
        <w:t xml:space="preserve">Если требование не будет исполнено в указанный срок, ООО «Ромашка» обратится в арбитражный суд с иском о взыскании аванса, процентов и судебных расходов.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Требование о возврате аванса</dc:title>
  <dc:creator/>
  <dc:language>ru</dc:language>
  <cp:keywords/>
  <dcterms:created xsi:type="dcterms:W3CDTF">2026-11-07T20:42:33Z</dcterms:created>
  <dcterms:modified xsi:type="dcterms:W3CDTF">2026-11-07T20:42:33Z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