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Требование о возврате аванса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требование-о-возврате-аванса"/>
    <w:p>
      <w:pPr>
        <w:pStyle w:val="Heading1"/>
      </w:pPr>
      <w:r>
        <w:t xml:space="preserve">Требование о возврате аванса</w:t>
      </w:r>
    </w:p>
    <w:bookmarkStart w:id="9" w:name="X4413cea29d798ed5399d434af0373e8e85666b4"/>
    <w:p>
      <w:pPr>
        <w:pStyle w:val="Heading2"/>
      </w:pPr>
      <w:r>
        <w:t xml:space="preserve">по договору поставки от 12 мая 2026 г. № 47/П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Требую: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Проценты: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Последствия: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о возврате аванса</dc:title>
  <dc:creator/>
  <dc:language>ru</dc:language>
  <cp:keywords/>
  <dcterms:created xsi:type="dcterms:W3CDTF">2026-11-07T20:42:33Z</dcterms:created>
  <dcterms:modified xsi:type="dcterms:W3CDTF">2026-11-07T20:42:33Z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