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Письменное поручение работнику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енное-поручение-работнику"/>
    <w:p>
      <w:pPr>
        <w:pStyle w:val="Heading1"/>
      </w:pPr>
      <w:r>
        <w:t xml:space="preserve">Письменное поручение работнику</w:t>
      </w:r>
    </w:p>
    <w:bookmarkStart w:id="9" w:name="Xbf2b618a459d2b11311503d8ed3aa84e439ad54"/>
    <w:p>
      <w:pPr>
        <w:pStyle w:val="Heading2"/>
      </w:pPr>
      <w:r>
        <w:t xml:space="preserve">о подготовке отчёта по дебиторской задолженности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Задание: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 и форма сдачи: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Срок: _______________________________ Материалы: ______________________________</w:t>
      </w:r>
    </w:p>
    <w:p>
      <w:pPr>
        <w:pStyle w:val="BodyText"/>
      </w:pPr>
      <w:r>
        <w:t xml:space="preserve">Порядок отчётности: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Поручение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Письменное поручение работнику</dc:title>
  <dc:creator/>
  <dc:language>ru</dc:language>
  <cp:keywords/>
  <dcterms:created xsi:type="dcterms:W3CDTF">2026-11-06T21:55:11Z</dcterms:created>
  <dcterms:modified xsi:type="dcterms:W3CDTF">2026-11-06T21:55:11Z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