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Передаточная ведомость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Передал: главный бухгалтер А. С. Смирнова</w:t>
      </w:r>
    </w:p>
    <w:p>
      <w:pPr>
        <w:pStyle w:val="BodyText"/>
      </w:pPr>
      <w:r>
        <w:t xml:space="preserve">Приняла: бухгалтер М. Ю. Ковалёва</w:t>
      </w:r>
    </w:p>
    <w:p>
      <w:pPr>
        <w:pStyle w:val="BodyText"/>
      </w:pPr>
      <w:r>
        <w:t xml:space="preserve">Основание: заявление об увольнении от 02.11.2026</w:t>
      </w:r>
    </w:p>
    <w:bookmarkStart w:id="10" w:name="передаточная-ведомость"/>
    <w:p>
      <w:pPr>
        <w:pStyle w:val="Heading1"/>
      </w:pPr>
      <w:r>
        <w:t xml:space="preserve">Передаточная ведомость</w:t>
      </w:r>
    </w:p>
    <w:bookmarkStart w:id="9" w:name="X893a1977394eff655de5752cf7993190c2b0f96"/>
    <w:p>
      <w:pPr>
        <w:pStyle w:val="Heading2"/>
      </w:pPr>
      <w:r>
        <w:t xml:space="preserve">о передаче документов и дел от главного бухгалтера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Передача проходит в связи с увольнением главного бухгалтера. Документы и доступы передаются в помещении бухгалтерии в присутствии заместителя директора.</w:t>
      </w:r>
    </w:p>
    <w:p>
      <w:pPr>
        <w:pStyle w:val="BodyText"/>
      </w:pPr>
      <w:r>
        <w:t xml:space="preserve">Переданы: бухгалтерская отчётность за 2024–2026 годы, книга покупок и книга продаж, акты сверки с поставщиками, ключ электронной подписи и пароли к личному кабинету налогоплательщика.</w:t>
      </w:r>
    </w:p>
    <w:p>
      <w:pPr>
        <w:pStyle w:val="BodyText"/>
      </w:pPr>
      <w:r>
        <w:t xml:space="preserve">Документы приняты в полном объёме, замечаний нет. Ключ электронной подписи передан по акту, пароль сменён получателем.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М. Ю.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Передаточная ведомость</dc:title>
  <dc:creator/>
  <dc:language>ru</dc:language>
  <cp:keywords/>
  <dcterms:created xsi:type="dcterms:W3CDTF">2026-11-06T21:55:03Z</dcterms:created>
  <dcterms:modified xsi:type="dcterms:W3CDTF">2026-11-06T21:55:03Z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