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Отзыв претензии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123456, г. Москва, ул. Примерная, д. 1</w:t>
      </w:r>
    </w:p>
    <w:p>
      <w:pPr>
        <w:pStyle w:val="BodyText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П. П. Петрову</w:t>
      </w:r>
    </w:p>
    <w:bookmarkStart w:id="10" w:name="отзыв-претензии"/>
    <w:p>
      <w:pPr>
        <w:pStyle w:val="Heading1"/>
      </w:pPr>
      <w:r>
        <w:t xml:space="preserve">Отзыв претензии</w:t>
      </w:r>
    </w:p>
    <w:bookmarkStart w:id="9" w:name="X692cc181242c332c45d14c64a6f8226c82c455a"/>
    <w:p>
      <w:pPr>
        <w:pStyle w:val="Heading2"/>
      </w:pPr>
      <w:r>
        <w:t xml:space="preserve">об отказе от требований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направило в ваш адрес претензию от 20 октября 2026 г. № 19 с требованием оплатить задолженность по договору поставки от 12 января 2026 г. № 4 и неустойку.</w:t>
      </w:r>
    </w:p>
    <w:p>
      <w:pPr>
        <w:pStyle w:val="BodyText"/>
      </w:pPr>
      <w:r>
        <w:t xml:space="preserve">Обязательство по оплате исполнено платежным поручением от 10 ноября 2026 г. № 318 в полном объёме, поэтому ООО «Ромашка» отзывает претензию от 20 октября 2026 г. № 19 и отказывается от требований, в ней заявленных.</w:t>
      </w:r>
    </w:p>
    <w:p>
      <w:pPr>
        <w:pStyle w:val="BodyText"/>
      </w:pPr>
      <w:r>
        <w:t xml:space="preserve">Претензия считается отозванной с даты получения вами этого письма. Претензионный порядок по данному требованию ООО «Ромашка» считает соблюдённым, спор отсутствует.</w:t>
      </w:r>
    </w:p>
    <w:p>
      <w:pPr>
        <w:pStyle w:val="BodyText"/>
      </w:pPr>
      <w:r>
        <w:t xml:space="preserve">Приложение: копия платежного поручения от 10 ноября 2026 г. № 318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претензии</dc:title>
  <dc:creator/>
  <dc:language>ru</dc:language>
  <cp:keywords/>
  <dcterms:created xsi:type="dcterms:W3CDTF">2026-11-02T20:33:50Z</dcterms:created>
  <dcterms:modified xsi:type="dcterms:W3CDTF">2026-11-02T20:33:50Z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