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Отзыв на встречное исковое заявление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Истец: ООО «Ромашка»</w:t>
      </w:r>
    </w:p>
    <w:p>
      <w:pPr>
        <w:pStyle w:val="BodyText"/>
      </w:pPr>
      <w:r>
        <w:t xml:space="preserve">ИНН 7700000000, ОГРН 1027700000000</w:t>
      </w:r>
    </w:p>
    <w:p>
      <w:pPr>
        <w:pStyle w:val="BodyText"/>
      </w:pPr>
      <w:r>
        <w:t xml:space="preserve">Ответчик: ООО «Лютик»</w:t>
      </w:r>
    </w:p>
    <w:p>
      <w:pPr>
        <w:pStyle w:val="BodyText"/>
      </w:pPr>
      <w:r>
        <w:t xml:space="preserve">ИНН 7800000000, ОГРН 1027800000000</w:t>
      </w:r>
    </w:p>
    <w:p>
      <w:pPr>
        <w:pStyle w:val="BodyText"/>
      </w:pPr>
      <w:r>
        <w:t xml:space="preserve">Дело № А40-00000/2026</w:t>
      </w:r>
    </w:p>
    <w:bookmarkStart w:id="10" w:name="отзыв-на-встречное-исковое-заявление"/>
    <w:p>
      <w:pPr>
        <w:pStyle w:val="Heading1"/>
      </w:pPr>
      <w:r>
        <w:t xml:space="preserve">Отзыв на встречное исковое заявление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ООО «Ромашка» обратилось в Арбитражный суд города Москвы с иском о взыскании с ООО «Лютик» задолженности по договору поставки от 12.01.2026 № 5. ООО «Лютик» предъявило встречный иск о взыскании убытков в размере 1 800 000 рублей. С встречным иском не согласен по основаниям, изложенным ниже.</w:t>
      </w:r>
    </w:p>
    <w:p>
      <w:pPr>
        <w:pStyle w:val="BodyText"/>
      </w:pPr>
      <w:r>
        <w:t xml:space="preserve">Встречный иск не связан с первоначальным. Первоначальный иск — о взыскании долга за поставленный товар, встречный — о возмещении убытков от расторжения другого договора от 03.03.2026 № 11, стороной которого ООО «Ромашка» не является. Совместное рассмотрение не приведёт к более быстрому разрешению спора, поэтому встречный иск подлежит возвращению на основании части 3 статьи 132 АПК РФ.</w:t>
      </w:r>
    </w:p>
    <w:p>
      <w:pPr>
        <w:pStyle w:val="BodyText"/>
      </w:pPr>
      <w:r>
        <w:t xml:space="preserve">Расчёт убытков не подтверждён. К встречному иску не приложены документы, подтверждающие размер убытков: акты, счета, платёжные поручения. Представленная справка о стоимости утраченного имущества составлена в одностороннем порядке.</w:t>
      </w:r>
    </w:p>
    <w:p>
      <w:pPr>
        <w:pStyle w:val="BodyText"/>
      </w:pPr>
      <w:r>
        <w:t xml:space="preserve">Прошу отказать в принятии встречного искового заявления к производству либо в удовлетворении встречных исковых требований в полном объёме.</w:t>
      </w:r>
    </w:p>
    <w:p>
      <w:pPr>
        <w:pStyle w:val="BodyText"/>
      </w:pPr>
      <w:r>
        <w:t xml:space="preserve">Приложение: копия доверенности представителя на 1 л. в 1 экз.; выписка из ЕГРЮЛ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истца</w:t>
            </w:r>
          </w:p>
          <w:p>
            <w:pPr>
              <w:pStyle w:val="BodyText"/>
            </w:pPr>
            <w: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Отзыв на встречное исковое заявление</dc:title>
  <dc:creator/>
  <dc:language>ru</dc:language>
  <cp:keywords/>
  <dcterms:created xsi:type="dcterms:W3CDTF">2026-11-07T20:42:17Z</dcterms:created>
  <dcterms:modified xsi:type="dcterms:W3CDTF">2026-11-07T20:42:17Z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