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отзыве доверенности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-об-отзыве-доверенности"/>
    <w:p>
      <w:pPr>
        <w:pStyle w:val="Heading1"/>
      </w:pPr>
      <w:r>
        <w:t xml:space="preserve">Приказ об отзыве доверенности</w:t>
      </w:r>
    </w:p>
    <w:bookmarkStart w:id="9" w:name="Xd9ec8ef9ee065048efa20a67561edf944ba5e36"/>
    <w:p>
      <w:pPr>
        <w:pStyle w:val="Heading2"/>
      </w:pPr>
      <w:r>
        <w:t xml:space="preserve">об отмене доверенности, выданной от имени ООО «Ромашка»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В связи с изменением круга лиц, уполномоченных действовать от имени ООО «Ромашка», и на основании статьи 188 Гражданского кодекса РФ ПРИКАЗЫВАЮ:</w:t>
      </w:r>
    </w:p>
    <w:p>
      <w:pPr>
        <w:pStyle w:val="BodyText"/>
      </w:pPr>
      <w:r>
        <w:t xml:space="preserve">1. Отозвать доверенность от 12 января 2026 г., выданную заместителю директора по снабжению С. А. Кузнецову на заключение договоров поставки и подписание товарных накладных, с 30 октября 2026 года.</w:t>
      </w:r>
    </w:p>
    <w:p>
      <w:pPr>
        <w:pStyle w:val="BodyText"/>
      </w:pPr>
      <w:r>
        <w:t xml:space="preserve">2. Начальнику отдела кадров Л. М. Орловой направить С. А. Кузнецову письменное уведомление об отзыве доверенности в день издания настоящего приказа и получить отметку о вручении.</w:t>
      </w:r>
    </w:p>
    <w:p>
      <w:pPr>
        <w:pStyle w:val="BodyText"/>
      </w:pPr>
      <w:r>
        <w:t xml:space="preserve">3. Главному бухгалтеру Т. И. Беловой внести запись об отзыве в журнал учёта выданных доверенностей и направить заявление об отмене доверенности в реестр доверенностей, если доверенность в нём зарегистрирована.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С. А. Кузнецов, Л. М. Орлова, Т. И. Белова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доверенности</dc:title>
  <dc:creator/>
  <dc:language>ru</dc:language>
  <cp:keywords/>
  <dcterms:created xsi:type="dcterms:W3CDTF">2026-11-01T20:34:01Z</dcterms:created>
  <dcterms:modified xsi:type="dcterms:W3CDTF">2026-11-01T20:34:01Z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