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X84e0c5b48b3ffce387c2779235e5b004c95d14a"/>
    <w:p>
      <w:pPr>
        <w:pStyle w:val="Heading2"/>
      </w:pPr>
      <w:r>
        <w:t xml:space="preserve">на претензию от 12 октября 2026 г. № 47 об уплате задолженности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Возражения: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 по существу: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 подписывает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2026-10-28T23:28:26Z</dcterms:created>
  <dcterms:modified xsi:type="dcterms:W3CDTF">2026-10-28T23:28:26Z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