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предостережение о недопустимости нарушения обязательных требований</w:t>
      </w:r>
    </w:p>
    <w:p>
      <w:pPr>
        <w:pStyle w:val="FirstParagraph"/>
      </w:pPr>
      <w:r>
        <w:t xml:space="preserve">В Управление Роспотребнадзора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123456, Москва, ул. Примерная, д. 1</w:t>
      </w:r>
    </w:p>
    <w:bookmarkStart w:id="10" w:name="X9de94fb24ee9b5cbf684556d96c60af343296b3"/>
    <w:p>
      <w:pPr>
        <w:pStyle w:val="Heading1"/>
      </w:pPr>
      <w:r>
        <w:t xml:space="preserve">Ответ на предостережение о недопустимости нарушения обязательных требований</w:t>
      </w:r>
    </w:p>
    <w:bookmarkStart w:id="9" w:name="Xb4fc2debc8bbd8177671c809dcebc782080ff91"/>
    <w:p>
      <w:pPr>
        <w:pStyle w:val="Heading2"/>
      </w:pPr>
      <w:r>
        <w:t xml:space="preserve">по предостережению от 3 ноября 2026 г. № 12-34-56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Управление Роспотребнадзора по г. Москве направило ООО «Ромашка» предостережение от 3 ноября 2026 г. № 12-34-56 о недопустимости нарушения обязательных требований в части оформления ценников на товары в торговом зале.</w:t>
      </w:r>
    </w:p>
    <w:p>
      <w:pPr>
        <w:pStyle w:val="BodyText"/>
      </w:pPr>
      <w:r>
        <w:t xml:space="preserve">По результатам внутренней проверки сообщаю: в торговом зале на витринах с непродовольственными товарами ценники оформлены по установленным правилам, наименование товара, цена и дата оформления указаны на каждом. Расхождений между ценником и ценой на кассе нет.</w:t>
      </w:r>
    </w:p>
    <w:p>
      <w:pPr>
        <w:pStyle w:val="BodyText"/>
      </w:pPr>
      <w:r>
        <w:t xml:space="preserve">Обстоятельства, указанные в предостережении, устранены 10 ноября 2026 года. Приложение: фотографии витрин на 4 л. в 1 экз., акт внутренней проверки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предостережение о недопустимости нарушения обязательных требований</dc:title>
  <dc:creator/>
  <dc:language>ru</dc:language>
  <cp:keywords/>
  <dcterms:created xsi:type="dcterms:W3CDTF">2026-11-07T20:42:05Z</dcterms:created>
  <dcterms:modified xsi:type="dcterms:W3CDTF">2026-11-07T20:42:05Z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