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Ходатайство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Истец: 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115184, г. Москва, ул. Новокузнецкая, д. 12, оф. 4</w:t>
      </w:r>
    </w:p>
    <w:p>
      <w:pPr>
        <w:pStyle w:val="BodyText"/>
      </w:pPr>
      <w:r>
        <w:t xml:space="preserve">Ответчик: ООО «Лютик»</w:t>
      </w:r>
    </w:p>
    <w:p>
      <w:pPr>
        <w:pStyle w:val="BodyText"/>
      </w:pPr>
      <w:r>
        <w:t xml:space="preserve">ИНН 7709876543, 115172, г. Москва, ул. Гончарная, д. 3</w:t>
      </w:r>
    </w:p>
    <w:p>
      <w:pPr>
        <w:pStyle w:val="BodyText"/>
      </w:pPr>
      <w:r>
        <w:t xml:space="preserve">Дело № А40-123456/2026</w:t>
      </w:r>
    </w:p>
    <w:bookmarkStart w:id="10" w:name="ходатайство"/>
    <w:p>
      <w:pPr>
        <w:pStyle w:val="Heading1"/>
      </w:pPr>
      <w:r>
        <w:t xml:space="preserve">Ходатайство</w:t>
      </w:r>
    </w:p>
    <w:bookmarkStart w:id="9" w:name="X6bc8b43df66602abd94318b8338659c74c2caf8"/>
    <w:p>
      <w:pPr>
        <w:pStyle w:val="Heading2"/>
      </w:pPr>
      <w:r>
        <w:t xml:space="preserve">во исполнение определения об оставлении заявления без движения</w:t>
      </w:r>
    </w:p>
    <w:p>
      <w:pPr>
        <w:pStyle w:val="FirstParagraph"/>
      </w:pPr>
      <w:r>
        <w:t xml:space="preserve">20 ноября 2026 г. № 7</w:t>
      </w:r>
    </w:p>
    <w:p>
      <w:pPr>
        <w:pStyle w:val="BodyText"/>
      </w:pPr>
      <w:r>
        <w:t xml:space="preserve">Определением Арбитражного суда города Москвы от 10 ноября 2026 года исковое заявление ООО «Ромашка» к ООО «Лютик» о взыскании 480 000 рублей задолженности по договору поставки от 12.03.2026 № 18 оставлено без движения до 10 декабря 2026 года.</w:t>
      </w:r>
    </w:p>
    <w:p>
      <w:pPr>
        <w:pStyle w:val="BodyText"/>
      </w:pPr>
      <w:r>
        <w:t xml:space="preserve">Недостатки, указанные в определении, устранены:</w:t>
      </w:r>
    </w:p>
    <w:p>
      <w:pPr>
        <w:pStyle w:val="BodyText"/>
      </w:pPr>
      <w:r>
        <w:t xml:space="preserve">1. Представлен документ, подтверждающий уплату государственной пошлины в размере 29 000 рублей, — платёжное поручение от 18.11.2026 № 214.</w:t>
      </w:r>
    </w:p>
    <w:p>
      <w:pPr>
        <w:pStyle w:val="BodyText"/>
      </w:pPr>
      <w:r>
        <w:t xml:space="preserve">2. Представлена выписка из ЕГРЮЛ в отношении ответчика от 17.11.2026.</w:t>
      </w:r>
    </w:p>
    <w:p>
      <w:pPr>
        <w:pStyle w:val="BodyText"/>
      </w:pPr>
      <w:r>
        <w:t xml:space="preserve">3. Представлена копия договора поставки от 12.03.2026 № 18, заверенная истцом, — на 6 л.</w:t>
      </w:r>
    </w:p>
    <w:p>
      <w:pPr>
        <w:pStyle w:val="BodyText"/>
      </w:pPr>
      <w:r>
        <w:t xml:space="preserve">На основании изложенного прошу принять исковое заявление к производству арбитражного суда.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</dc:title>
  <dc:creator/>
  <dc:language>ru</dc:language>
  <cp:keywords/>
  <dcterms:created xsi:type="dcterms:W3CDTF">2026-11-02T20:33:47Z</dcterms:created>
  <dcterms:modified xsi:type="dcterms:W3CDTF">2026-11-02T20:33:47Z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