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движении денежных средств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Отчёт за 2026 год</w:t>
      </w:r>
    </w:p>
    <w:p>
      <w:pPr>
        <w:pStyle w:val="BodyText"/>
      </w:pPr>
      <w:r>
        <w:t xml:space="preserve">Единица измерения: тыс. руб.</w:t>
      </w:r>
    </w:p>
    <w:bookmarkStart w:id="10" w:name="отчёт-о-движении-денежных-средств"/>
    <w:p>
      <w:pPr>
        <w:pStyle w:val="Heading1"/>
      </w:pPr>
      <w:r>
        <w:t xml:space="preserve">Отчёт о движении денежных средств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31 декабря 2026 г.</w:t>
      </w:r>
    </w:p>
    <w:p>
      <w:pPr>
        <w:pStyle w:val="BodyText"/>
      </w:pPr>
      <w:r>
        <w:t xml:space="preserve">Денежные потоки от текущих операций. Поступления — всего 48 200, в том числе от продажи продукции, товаров, работ и услуг 46 700, прочие поступления 1 500. Платежи — всего 41 300, в том числе поставщикам за сырьё и материалы 24 100, в связи с оплатой труда работников 12 400, налог на прибыль 2 300, прочие платежи 2 500. Сальдо денежных потоков от текущих операций — 6 900.</w:t>
      </w:r>
    </w:p>
    <w:p>
      <w:pPr>
        <w:pStyle w:val="BodyText"/>
      </w:pPr>
      <w:r>
        <w:t xml:space="preserve">Денежные потоки от инвестиционных операций. Платежи — всего 3 200, в том числе в связи с приобретением внеоборотных активов 3 200. Сальдо денежных потоков от инвестиционных операций — минус 3 200.</w:t>
      </w:r>
    </w:p>
    <w:p>
      <w:pPr>
        <w:pStyle w:val="BodyText"/>
      </w:pPr>
      <w:r>
        <w:t xml:space="preserve">Денежные потоки от финансовых операций. Поступления — всего 2 000, в том числе получение кредитов и займов 2 000. Платежи — всего 1 400, в том числе в связи с погашением векселей и других долговых ценных бумаг, возвратом кредитов и займов 1 400. Сальдо денежных потоков от финансовых операций — 600.</w:t>
      </w:r>
    </w:p>
    <w:p>
      <w:pPr>
        <w:pStyle w:val="BodyText"/>
      </w:pPr>
      <w:r>
        <w:t xml:space="preserve">Сальдо денежных потоков за отчётный период — 4 300. Остаток денежных средств и денежных эквивалентов на начало отчётного периода — 1 200, на конец отчётного периода — 5 500.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движении денежных средств</dc:title>
  <dc:creator/>
  <dc:language>ru</dc:language>
  <cp:keywords/>
  <dcterms:created xsi:type="dcterms:W3CDTF">2026-10-28T23:28:20Z</dcterms:created>
  <dcterms:modified xsi:type="dcterms:W3CDTF">2026-10-28T23:28:20Z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