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агента</w:t>
      </w:r>
    </w:p>
    <w:p>
      <w:pPr>
        <w:pStyle w:val="FirstParagraph"/>
      </w:pPr>
      <w:r>
        <w:t xml:space="preserve">Принципалу ООО «Ромашка»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от агента ИП Иванова И. И.</w:t>
      </w:r>
    </w:p>
    <w:p>
      <w:pPr>
        <w:pStyle w:val="BodyText"/>
      </w:pPr>
      <w:r>
        <w:t xml:space="preserve">ИНН 770123456789, ОГРНИП 326770000000001</w:t>
      </w:r>
    </w:p>
    <w:bookmarkStart w:id="10" w:name="отчёт-агента"/>
    <w:p>
      <w:pPr>
        <w:pStyle w:val="Heading1"/>
      </w:pPr>
      <w:r>
        <w:t xml:space="preserve">Отчёт агента</w:t>
      </w:r>
    </w:p>
    <w:bookmarkStart w:id="9" w:name="X494b0dc426acede528eee7d851c1426cee24ba2"/>
    <w:p>
      <w:pPr>
        <w:pStyle w:val="Heading2"/>
      </w:pPr>
      <w:r>
        <w:t xml:space="preserve">об исполнении поручения по агентскому договору № 7 от 12 января 2026 г. за февраль 2026 г.</w:t>
      </w:r>
    </w:p>
    <w:p>
      <w:pPr>
        <w:pStyle w:val="FirstParagraph"/>
      </w:pPr>
      <w:r>
        <w:t xml:space="preserve">2 марта 2026 г.</w:t>
      </w:r>
    </w:p>
    <w:p>
      <w:pPr>
        <w:pStyle w:val="BodyText"/>
      </w:pPr>
      <w:r>
        <w:t xml:space="preserve">Во исполнение агентского договора № 7 от 12 января 2026 г. агент от своего имени и за счёт принципала заключил сделки и совершил действия за период с 1 по 28 февраля 2026 г.</w:t>
      </w:r>
    </w:p>
    <w:p>
      <w:pPr>
        <w:pStyle w:val="BodyText"/>
      </w:pPr>
      <w:r>
        <w:t xml:space="preserve">1. Договор поставки № 114 от 5 февраля 2026 г. с ООО «Вектор» на 480 000 ₽, оплата прошла 9 февраля 2026 г. 2. Договор поставки № 121 от 17 февраля 2026 г. с ООО «Снабторг» на 265 000 ₽, оплата прошла 20 февраля 2026 г.</w:t>
      </w:r>
    </w:p>
    <w:p>
      <w:pPr>
        <w:pStyle w:val="BodyText"/>
      </w:pPr>
      <w:r>
        <w:t xml:space="preserve">Расходы агента: доставка и погрузка по договору № 114 — 18 000 ₽, подтверждено актом перевозчика от 10 февраля 2026 г. и счётом № 55. Расходы возмещаются принципалом сверх вознаграждения.</w:t>
      </w:r>
    </w:p>
    <w:p>
      <w:pPr>
        <w:pStyle w:val="BodyText"/>
      </w:pPr>
      <w:r>
        <w:t xml:space="preserve">Вознаграждение агента — 3 % от суммы оплаченных сделок, за февраль 2026 г. составляет 22 350 ₽. НДС не облагается: агент применяет УСН и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К отчёту приложены: акт оказанных услуг № 12 от 2 марта 2026 г. на 22 350 ₽, копии договоров № 114 и № 121, акт перевозчика и счёт № 55, выписка по счёту агента за февраль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Отчёт принял, возражений нет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агента</dc:title>
  <dc:creator/>
  <dc:language>ru</dc:language>
  <cp:keywords/>
  <dcterms:created xsi:type="dcterms:W3CDTF">2026-10-30T21:49:31Z</dcterms:created>
  <dcterms:modified xsi:type="dcterms:W3CDTF">2026-10-30T21:49:31Z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