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приёме-сдаче отремонтированных, реконструированных, модернизированных объектов основных средств</w:t>
      </w:r>
    </w:p>
    <w:p>
      <w:pPr>
        <w:pStyle w:val="FirstParagraph"/>
      </w:pPr>
      <w:r>
        <w:t xml:space="preserve">Заказчик: ООО «Спектр», редакционно-издательский отдел</w:t>
      </w:r>
    </w:p>
    <w:p>
      <w:pPr>
        <w:pStyle w:val="BodyText"/>
      </w:pPr>
      <w:r>
        <w:t xml:space="preserve">Исполнитель работ: ООО «Техник»</w:t>
      </w:r>
    </w:p>
    <w:p>
      <w:pPr>
        <w:pStyle w:val="BodyText"/>
      </w:pPr>
      <w:r>
        <w:t xml:space="preserve">Договор (заказ) № 14 от 12 октября 2026 г.</w:t>
      </w:r>
    </w:p>
    <w:bookmarkStart w:id="10" w:name="Xf78cb47ae19f49b9d71a61770074d1c1a312f96"/>
    <w:p>
      <w:pPr>
        <w:pStyle w:val="Heading1"/>
      </w:pPr>
      <w:r>
        <w:t xml:space="preserve">Акт о приёме-сдаче отремонтированных, реконструированных, модернизированных объектов основных средств</w:t>
      </w:r>
    </w:p>
    <w:bookmarkStart w:id="9" w:name="форма-ос-3"/>
    <w:p>
      <w:pPr>
        <w:pStyle w:val="Heading2"/>
      </w:pPr>
      <w:r>
        <w:t xml:space="preserve">Форма № ОС-3</w:t>
      </w:r>
    </w:p>
    <w:p>
      <w:pPr>
        <w:pStyle w:val="FirstParagraph"/>
      </w:pPr>
      <w:r>
        <w:t xml:space="preserve">Акт № 7 от 16 ноября 2026 г.</w:t>
      </w:r>
    </w:p>
    <w:p>
      <w:pPr>
        <w:pStyle w:val="BodyText"/>
      </w:pPr>
      <w:r>
        <w:t xml:space="preserve">Период ремонта по договору: с 19 октября по 13 ноября 2026 г.; фактический: с 19 октября по 12 ноября 2026 г.</w:t>
      </w:r>
    </w:p>
    <w:p>
      <w:pPr>
        <w:pStyle w:val="BodyText"/>
      </w:pPr>
      <w:r>
        <w:t xml:space="preserve">1. Сведения о состоянии объектов основных средств на момент передачи в ремонт, на реконструкцию, модернизацию: печатная машина, инвентарный номер 000012, восстановительная стоимость 1 250 000 руб., фактический срок эксплуатации 6 лет.</w:t>
      </w:r>
    </w:p>
    <w:p>
      <w:pPr>
        <w:pStyle w:val="BodyText"/>
      </w:pPr>
      <w:r>
        <w:t xml:space="preserve">2. Сведения о затратах, связанных с ремонтом: стоимость работ по договору 85 000 руб., в том числе НДС 22 % — 15 327,87 руб.; затраты на транспортировку 4 000 руб.</w:t>
      </w:r>
    </w:p>
    <w:p>
      <w:pPr>
        <w:pStyle w:val="BodyText"/>
      </w:pPr>
      <w:r>
        <w:t xml:space="preserve">Заключение комиссии: объект принят из ремонта, пригоден к дальнейшей эксплуатации, замечаний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(исполнитель работ)</w:t>
            </w:r>
          </w:p>
          <w:p>
            <w:pPr>
              <w:pStyle w:val="BodyText"/>
            </w:pPr>
            <w:r>
              <w:t xml:space="preserve">Главный инженер ООО «Техник»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(заказчик)</w:t>
            </w:r>
          </w:p>
          <w:p>
            <w:pPr>
              <w:pStyle w:val="BodyText"/>
            </w:pPr>
            <w:r>
              <w:t xml:space="preserve">Начальник редакционно-издательского отдела ООО «Спектр»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Генеральный директор ООО «Спектр»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приёме-сдаче отремонтированных, реконструированных, модернизированных объектов основных средств</dc:title>
  <dc:creator/>
  <dc:language>ru</dc:language>
  <cp:keywords/>
  <dcterms:created xsi:type="dcterms:W3CDTF">2026-10-31T20:34:08Z</dcterms:created>
  <dcterms:modified xsi:type="dcterms:W3CDTF">2026-10-31T20:34:08Z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