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Опись дел постоянного хранения</w:t>
      </w:r>
    </w:p>
    <w:p>
      <w:pPr>
        <w:pStyle w:val="FirstParagraph"/>
      </w:pPr>
      <w:r>
        <w:t xml:space="preserve">УТВЕРЖДАЮ</w:t>
      </w:r>
    </w:p>
    <w:p>
      <w:pPr>
        <w:pStyle w:val="BodyText"/>
      </w:pPr>
      <w:r>
        <w:t xml:space="preserve">Генеральный директор ООО «Ромашка»</w:t>
      </w:r>
    </w:p>
    <w:p>
      <w:pPr>
        <w:pStyle w:val="BodyText"/>
      </w:pPr>
      <w:r>
        <w:t xml:space="preserve">_____________ П. П. Петров</w:t>
      </w:r>
    </w:p>
    <w:p>
      <w:pPr>
        <w:pStyle w:val="BodyText"/>
      </w:pPr>
      <w:r>
        <w:t xml:space="preserve">16 января 2027 г.</w:t>
      </w:r>
    </w:p>
    <w:bookmarkStart w:id="10" w:name="опись-дел-постоянного-хранения"/>
    <w:p>
      <w:pPr>
        <w:pStyle w:val="Heading1"/>
      </w:pPr>
      <w:r>
        <w:t xml:space="preserve">Опись дел постоянного хранения</w:t>
      </w:r>
    </w:p>
    <w:bookmarkStart w:id="9" w:name="за-2026-год"/>
    <w:p>
      <w:pPr>
        <w:pStyle w:val="Heading2"/>
      </w:pPr>
      <w:r>
        <w:t xml:space="preserve">за 2026 год</w:t>
      </w:r>
    </w:p>
    <w:p>
      <w:pPr>
        <w:pStyle w:val="FirstParagraph"/>
      </w:pPr>
      <w:r>
        <w:t xml:space="preserve">Фонд № 1. Опись № 3</w:t>
      </w:r>
    </w:p>
    <w:p>
      <w:pPr>
        <w:pStyle w:val="BodyText"/>
      </w:pPr>
      <w:r>
        <w:t xml:space="preserve">№ 1 — Протоколы общих собраний участников общества за 2026 год — 12.01.2026–25.12.2026 — 48 л.</w:t>
      </w:r>
    </w:p>
    <w:p>
      <w:pPr>
        <w:pStyle w:val="BodyText"/>
      </w:pPr>
      <w:r>
        <w:t xml:space="preserve">№ 2 — Годовой отчёт и бухгалтерский баланс ООО «Ромашка» за 2026 год — 31.03.2027 — 26 л.</w:t>
      </w:r>
    </w:p>
    <w:p>
      <w:pPr>
        <w:pStyle w:val="BodyText"/>
      </w:pPr>
      <w:r>
        <w:t xml:space="preserve">В данный раздел описи внесено 24 дела с № 1 по № 24, в том числе: литерные номера: нет; пропущенные номера: нет.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Составитель описи</w:t>
            </w:r>
          </w:p>
          <w:p>
            <w:pPr>
              <w:pStyle w:val="BodyText"/>
            </w:pPr>
            <w:r>
              <w:t xml:space="preserve">Архивист</w:t>
            </w:r>
          </w:p>
          <w:p>
            <w:pPr>
              <w:pStyle w:val="BodyText"/>
            </w:pPr>
            <w:r>
              <w:t xml:space="preserve">____________ / И. И. Иванова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Согласование</w:t>
            </w:r>
          </w:p>
          <w:p>
            <w:pPr>
              <w:pStyle w:val="BodyText"/>
            </w:pPr>
            <w:r>
              <w:t xml:space="preserve">Протокол ЭК ООО «Ромашка» от 15.01.2027 № 1</w:t>
            </w:r>
          </w:p>
          <w:p>
            <w:pPr>
              <w:pStyle w:val="BodyText"/>
            </w:pPr>
            <w:r>
              <w:t xml:space="preserve">____________ / undefined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Опись дел постоянного хранения</dc:title>
  <dc:creator/>
  <dc:language>ru</dc:language>
  <cp:keywords/>
  <dcterms:created xsi:type="dcterms:W3CDTF">2026-11-04T20:33:50Z</dcterms:created>
  <dcterms:modified xsi:type="dcterms:W3CDTF">2026-11-04T20:33:50Z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