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Опционный договор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Сторона 2: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пционный-договор"/>
    <w:p>
      <w:pPr>
        <w:pStyle w:val="Heading1"/>
      </w:pPr>
      <w:r>
        <w:t xml:space="preserve">Опционный договор</w:t>
      </w:r>
    </w:p>
    <w:bookmarkStart w:id="9" w:name="X203ad9956aac0e4c9747284102ef23a7b05b055"/>
    <w:p>
      <w:pPr>
        <w:pStyle w:val="Heading2"/>
      </w:pPr>
      <w:r>
        <w:t xml:space="preserve">о праве потребовать поставки 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Опционная премия: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и порядок требования: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Цена: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Заключительные положения: 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Опционный договор</dc:title>
  <dc:creator/>
  <dc:language>ru</dc:language>
  <cp:keywords/>
  <dcterms:created xsi:type="dcterms:W3CDTF">2026-10-28T23:28:16Z</dcterms:created>
  <dcterms:modified xsi:type="dcterms:W3CDTF">2026-10-28T23:28:16Z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