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общим собранием участников ООО «Ромашка»</w:t>
      </w:r>
    </w:p>
    <w:p>
      <w:pPr>
        <w:pStyle w:val="BodyText"/>
      </w:pPr>
      <w:r>
        <w:t xml:space="preserve">протокол от 12 ноября 2026 г. № 3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-новая-редакция"/>
    <w:p>
      <w:pPr>
        <w:pStyle w:val="Heading2"/>
      </w:pPr>
      <w:r>
        <w:t xml:space="preserve">«Ромашка» (новая редакция)</w:t>
      </w:r>
    </w:p>
    <w:p>
      <w:pPr>
        <w:pStyle w:val="FirstParagraph"/>
      </w:pPr>
      <w:r>
        <w:t xml:space="preserve">г. Москва, 2026 год</w:t>
      </w:r>
    </w:p>
    <w:p>
      <w:pPr>
        <w:pStyle w:val="BodyText"/>
      </w:pPr>
      <w:r>
        <w:t xml:space="preserve">1. Общие положения. Общество с ограниченной ответственностью «Ромашка» создано в 2019 году и действует на основании Гражданского кодекса Российской Федерации и Федерального закона от 08.02.1998 № 14-ФЗ «Об обществах с ограниченной ответственностью». Место нахождения общества: город Москва.</w:t>
      </w:r>
    </w:p>
    <w:p>
      <w:pPr>
        <w:pStyle w:val="BodyText"/>
      </w:pPr>
      <w:r>
        <w:t xml:space="preserve">2. Уставный капитал. Уставный капитал общества составляет 100 000 рублей. Доли участников: Петров Пётр Петрович — 60 % номинальной стоимостью 60 000 рублей, Иванов Иван Иванович — 40 % номинальной стоимостью 40 000 рублей.</w:t>
      </w:r>
    </w:p>
    <w:p>
      <w:pPr>
        <w:pStyle w:val="BodyText"/>
      </w:pPr>
      <w:r>
        <w:t xml:space="preserve">3. Управление. Высший орган общества — общее собрание участников. Единоличный исполнительный орган — генеральный директор, избираемый общим собранием на пять лет. Вопросы, отнесённые законом к исключительной компетенции общего собрания, генеральному директору не передаются.</w:t>
      </w:r>
    </w:p>
    <w:p>
      <w:pPr>
        <w:pStyle w:val="BodyText"/>
      </w:pPr>
      <w:r>
        <w:t xml:space="preserve">4. Переход доли. Участник вправе продать или иным образом уступить свою долю третьему лицу только с согласия остальных участников. Преимущественное право покупки участники используют в течение 30 дней с даты уведомления.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Председательствующий на собрании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2026-11-04T20:33:41Z</dcterms:created>
  <dcterms:modified xsi:type="dcterms:W3CDTF">2026-11-04T20:33:41Z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