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 о доходах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Выдана Иванову Ивану Ивановичу</w:t>
      </w:r>
    </w:p>
    <w:p>
      <w:pPr>
        <w:pStyle w:val="BodyText"/>
      </w:pPr>
      <w:r>
        <w:t xml:space="preserve">ИНН 770123456789</w:t>
      </w:r>
    </w:p>
    <w:bookmarkStart w:id="10" w:name="справка-о-доходах"/>
    <w:p>
      <w:pPr>
        <w:pStyle w:val="Heading1"/>
      </w:pPr>
      <w:r>
        <w:t xml:space="preserve">Справка о доходах</w:t>
      </w:r>
    </w:p>
    <w:bookmarkStart w:id="9" w:name="за-12-месяцев-с-места-работы"/>
    <w:p>
      <w:pPr>
        <w:pStyle w:val="Heading2"/>
      </w:pPr>
      <w:r>
        <w:t xml:space="preserve">за 12 месяцев с места работы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Иванов Иван Иванович работал в ООО «Ромашка» с 1 ноября 2025 года по 31 октября 2026 года в должности менеджера отдела продаж.</w:t>
      </w:r>
    </w:p>
    <w:p>
      <w:pPr>
        <w:pStyle w:val="BodyText"/>
      </w:pPr>
      <w:r>
        <w:t xml:space="preserve">За период с 1 ноября 2025 года по 31 октября 2026 года начислен доход 960 000 рублей, в том числе по месяцам: ноябрь 2025 — 80 000, декабрь 2025 — 80 000, январь 2026 — 80 000, февраль 2026 — 80 000, март 2026 — 80 000, апрель 2026 — 80 000, май 2026 — 80 000, июнь 2026 — 80 000, июль 2026 — 80 000, август 2026 — 80 000, сентябрь 2026 — 80 000, октябрь 2026 — 80 000.</w:t>
      </w:r>
    </w:p>
    <w:p>
      <w:pPr>
        <w:pStyle w:val="BodyText"/>
      </w:pPr>
      <w:r>
        <w:t xml:space="preserve">Налог на доходы физических лиц исчислен и удержан в сумме 124 800 рублей.</w:t>
      </w:r>
    </w:p>
    <w:p>
      <w:pPr>
        <w:pStyle w:val="BodyText"/>
      </w:pPr>
      <w:r>
        <w:t xml:space="preserve">Справка выдана по заявлению работника для предъявления в банк.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доходах</dc:title>
  <dc:creator/>
  <dc:language>ru</dc:language>
  <cp:keywords/>
  <dcterms:created xsi:type="dcterms:W3CDTF">2026-11-06T21:53:21Z</dcterms:created>
  <dcterms:modified xsi:type="dcterms:W3CDTF">2026-11-06T21:53:21Z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