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Претензия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ул. Лесная, д. 12, г. Тверь, 170000</w:t>
      </w:r>
    </w:p>
    <w:p>
      <w:pPr>
        <w:pStyle w:val="BodyText"/>
      </w:pPr>
      <w:r>
        <w:t xml:space="preserve">Исх. № 47 от 30 октября 2026 г.</w:t>
      </w:r>
    </w:p>
    <w:p>
      <w:pPr>
        <w:pStyle w:val="BodyText"/>
      </w:pPr>
      <w:r>
        <w:t xml:space="preserve">ООО «Вектор»</w:t>
      </w:r>
    </w:p>
    <w:p>
      <w:pPr>
        <w:pStyle w:val="BodyText"/>
      </w:pPr>
      <w:r>
        <w:t xml:space="preserve">ул. Заводская, д. 3, г. Тверь, 170001</w:t>
      </w:r>
    </w:p>
    <w:bookmarkStart w:id="10" w:name="претензия"/>
    <w:p>
      <w:pPr>
        <w:pStyle w:val="Heading1"/>
      </w:pPr>
      <w:r>
        <w:t xml:space="preserve">Претензия</w:t>
      </w:r>
    </w:p>
    <w:bookmarkStart w:id="9" w:name="X9492731d60adb297f4c45194d3e03817abc5303"/>
    <w:p>
      <w:pPr>
        <w:pStyle w:val="Heading2"/>
      </w:pPr>
      <w:r>
        <w:t xml:space="preserve">о неисполнении обязательств по государственному контракту</w:t>
      </w:r>
    </w:p>
    <w:p>
      <w:pPr>
        <w:pStyle w:val="FirstParagraph"/>
      </w:pPr>
      <w:r>
        <w:t xml:space="preserve">30 октября 2026 г. № 47</w:t>
      </w:r>
    </w:p>
    <w:p>
      <w:pPr>
        <w:pStyle w:val="BodyText"/>
      </w:pPr>
      <w:r>
        <w:t xml:space="preserve">15 сентября 2026 года между ООО «Ромашка» (заказчик) и ООО «Вектор» (поставщик) заключён государственный контракт № 2026-114 на поставку офисной мебели. По пункту 1.1 контракта поставщик обязался поставить и передать заказчику товар в соответствии со спецификацией, а заказчик — принять и оплатить его на условиях контракта.</w:t>
      </w:r>
    </w:p>
    <w:p>
      <w:pPr>
        <w:pStyle w:val="BodyText"/>
      </w:pPr>
      <w:r>
        <w:t xml:space="preserve">По пункту 3.2 контракта товар должен быть поставлен в срок до 20 октября 2026 года. Фактически товар на склад заказчика не поступил: по состоянию на 30 октября 2026 года обязательство не исполнено, просрочка составила 10 дней.</w:t>
      </w:r>
    </w:p>
    <w:p>
      <w:pPr>
        <w:pStyle w:val="BodyText"/>
      </w:pPr>
      <w:r>
        <w:t xml:space="preserve">Пунктом 5.3 контракта предусмотрено, что за просрочку исполнения поставщик уплачивает пени в размере одной трёхсотой действующей на дату уплаты ключевой ставки Банка России от цены контракта, уменьшенной на сумму исполненного, за каждый день просрочки.</w:t>
      </w:r>
    </w:p>
    <w:p>
      <w:pPr>
        <w:pStyle w:val="BodyText"/>
      </w:pPr>
      <w:r>
        <w:t xml:space="preserve">На основании части 6 статьи 34 Федерального закона от 05.04.2013 № 44-ФЗ и пункта 5.3 контракта прошу в течение 10 календарных дней с момента получения претензии уплатить пени за просрочку поставки и поставить товар по спецификации.</w:t>
      </w:r>
    </w:p>
    <w:p>
      <w:pPr>
        <w:pStyle w:val="BodyText"/>
      </w:pPr>
      <w:r>
        <w:t xml:space="preserve">Приложение: расчёт пени на 1 л.; копия контракта на 6 л.; спецификация на 1 л.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</dc:title>
  <dc:creator/>
  <dc:language>ru</dc:language>
  <cp:keywords/>
  <dcterms:created xsi:type="dcterms:W3CDTF">2026-11-01T20:33:41Z</dcterms:created>
  <dcterms:modified xsi:type="dcterms:W3CDTF">2026-11-01T20:33:41Z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