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об уточнении назначения платежа</w:t>
      </w:r>
    </w:p>
    <w:p>
      <w:pPr>
        <w:pStyle w:val="FirstParagraph"/>
      </w:pPr>
      <w:r>
        <w:t xml:space="preserve">Генеральному директору ООО «Стройбаза»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7709876543, КПП 770901001</w:t>
      </w:r>
    </w:p>
    <w:bookmarkStart w:id="10" w:name="письмо-об-уточнении-назначения-платежа"/>
    <w:p>
      <w:pPr>
        <w:pStyle w:val="Heading1"/>
      </w:pPr>
      <w:r>
        <w:t xml:space="preserve">Письмо об уточнении назначения платежа</w:t>
      </w:r>
    </w:p>
    <w:bookmarkStart w:id="9" w:name="Xa9f93896d58d09b72883c58c6e0dd6a89a8cc84"/>
    <w:p>
      <w:pPr>
        <w:pStyle w:val="Heading2"/>
      </w:pPr>
      <w:r>
        <w:t xml:space="preserve">по платёжному поручению № 148 от 12 ноября 2026 года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перечислило платёжным поручением № 148 от 12 ноября 2026 года сумму 236 000 рублей со своего расчётного счёта № 40702810100000012345, открытого в ПАО «Банк», в пользу ООО «Стройбаза» на расчётный счёт № 40702810400000054321, открытый в ПАО «Банк».</w:t>
      </w:r>
    </w:p>
    <w:p>
      <w:pPr>
        <w:pStyle w:val="BodyText"/>
      </w:pPr>
      <w:r>
        <w:t xml:space="preserve">В поле 24 «Назначение платежа» допущена ошибка: указан договор поставки № 45 от 3 октября 2026 года, тогда как оплата произведена по договору поставки № 47 от 10 октября 2026 года.</w:t>
      </w:r>
    </w:p>
    <w:p>
      <w:pPr>
        <w:pStyle w:val="BodyText"/>
      </w:pPr>
      <w:r>
        <w:t xml:space="preserve">Прошу считать корректным следующее содержание поля «Назначение платежа»: «Оплата по договору поставки № 47 от 10.10.2026 за строительные материалы, в том числе НДС 22 % — 42 557,38 руб.».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Плательщик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об уточнении назначения платежа</dc:title>
  <dc:creator/>
  <dc:language>ru</dc:language>
  <cp:keywords/>
  <dcterms:created xsi:type="dcterms:W3CDTF">2026-11-07T20:41:10Z</dcterms:created>
  <dcterms:modified xsi:type="dcterms:W3CDTF">2026-11-07T20:41:10Z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