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товара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</w:t>
      </w:r>
    </w:p>
    <w:bookmarkStart w:id="10" w:name="письмо-о-возврате-товара"/>
    <w:p>
      <w:pPr>
        <w:pStyle w:val="Heading1"/>
      </w:pPr>
      <w:r>
        <w:t xml:space="preserve">Письмо о возврате товара</w:t>
      </w:r>
    </w:p>
    <w:bookmarkStart w:id="9" w:name="X8bfe5623130c4d8c5fa8b13d53e4958e9c37766"/>
    <w:p>
      <w:pPr>
        <w:pStyle w:val="Heading2"/>
      </w:pPr>
      <w:r>
        <w:t xml:space="preserve">по договору поставки № 47 от 12 марта 2026 г.</w:t>
      </w:r>
    </w:p>
    <w:p>
      <w:pPr>
        <w:pStyle w:val="FirstParagraph"/>
      </w:pPr>
      <w:r>
        <w:t xml:space="preserve">16 ноября 2026 г. № 112</w:t>
      </w:r>
    </w:p>
    <w:p>
      <w:pPr>
        <w:pStyle w:val="BodyText"/>
      </w:pPr>
      <w:r>
        <w:t xml:space="preserve">По договору поставки № 47 от 12 марта 2026 г. ваша организация 10 ноября 2026 г. поставила нам партию светильников на сумму 480 000 рублей по универсальному передаточному документу № 903. При приёмке 11 ноября 2026 г. обнаружен брак: у 24 светильников из 120 треснул корпус, что зафиксировано актом приёмки и фотографиями.</w:t>
      </w:r>
    </w:p>
    <w:p>
      <w:pPr>
        <w:pStyle w:val="BodyText"/>
      </w:pPr>
      <w:r>
        <w:t xml:space="preserve">Прошу заменить бракованные светильники в количестве 24 штук на годные в течение 10 календарных дней с даты получения этого письма либо вернуть стоимость брака — 96 000 рублей — на наш расчётный счёт.</w:t>
      </w:r>
    </w:p>
    <w:p>
      <w:pPr>
        <w:pStyle w:val="BodyText"/>
      </w:pPr>
      <w:r>
        <w:t xml:space="preserve">Приложение: акт приёмки от 11.11.2026 на 2 л. в 1 экз., фотографии брака на 6 л. в 1 экз., копия УПД № 903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покупателя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товара</dc:title>
  <dc:creator/>
  <dc:language>ru</dc:language>
  <cp:keywords/>
  <dcterms:created xsi:type="dcterms:W3CDTF">2026-10-30T21:49:13Z</dcterms:created>
  <dcterms:modified xsi:type="dcterms:W3CDTF">2026-10-30T21:49:13Z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