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Ответ на запрос разъяснения положений аукционной документации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d545e7d6177512fb5cc9858b9b0d8bfa961309c"/>
    <w:p>
      <w:pPr>
        <w:pStyle w:val="Heading1"/>
      </w:pPr>
      <w:r>
        <w:t xml:space="preserve">Ответ на запрос разъяснения положений аукционной документации</w:t>
      </w:r>
    </w:p>
    <w:bookmarkStart w:id="9" w:name="X6aceb9abe27d29383343febecfb475d47021bc7"/>
    <w:p>
      <w:pPr>
        <w:pStyle w:val="Heading2"/>
      </w:pPr>
      <w:r>
        <w:t xml:space="preserve">по электронному аукциону на поставку светодиодных светильников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Поступил запрос на разъяснение положений документации об электронном аукционе (извещение № ______________) по позиции ____ технического задания: ____________________________________________________________</w:t>
      </w:r>
    </w:p>
    <w:p>
      <w:pPr>
        <w:pStyle w:val="BodyText"/>
      </w:pPr>
      <w:r>
        <w:t xml:space="preserve">Разъясняю: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Документация об электронном аукционе ____________________ (изменяется / не изменяется). Ответ размещён в ЕИС.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 на запрос разъяснения положений аукционной документации</dc:title>
  <dc:creator/>
  <dc:language>ru</dc:language>
  <cp:keywords/>
  <dcterms:created xsi:type="dcterms:W3CDTF">2026-11-06T21:53:07Z</dcterms:created>
  <dcterms:modified xsi:type="dcterms:W3CDTF">2026-11-06T21:53:07Z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