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А. А. Смирнов</w:t>
      </w:r>
    </w:p>
    <w:p>
      <w:pPr>
        <w:pStyle w:val="BodyText"/>
      </w:pPr>
      <w:r>
        <w:t xml:space="preserve">12 января 2027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X0b7329c022d7bffd4e9f02fc0b8d1ae549888a4"/>
    <w:p>
      <w:pPr>
        <w:pStyle w:val="Heading2"/>
      </w:pPr>
      <w:r>
        <w:t xml:space="preserve">инженера по организации и нормированию труда</w:t>
      </w:r>
    </w:p>
    <w:p>
      <w:pPr>
        <w:pStyle w:val="FirstParagraph"/>
      </w:pPr>
      <w:r>
        <w:t xml:space="preserve">№ 4-ДИ</w:t>
      </w:r>
    </w:p>
    <w:p>
      <w:pPr>
        <w:pStyle w:val="BodyText"/>
      </w:pPr>
      <w:r>
        <w:t xml:space="preserve">1. Общие положения. 1.1. Настоящая инструкция определяет обязанности, права и ответственность инженера по организации и нормированию труда ООО «Ромашка». 1.2. Должность относится к специалистам, принимается и увольняется приказом генерального директора. 1.3. Инженер подчиняется начальнику отдела организации и оплаты труда, а в его отсутствие — генеральному директору. 1.4. На должность назначается лицо с высшим техническим или экономическим образованием и стажем работы по нормированию труда не менее трёх лет.</w:t>
      </w:r>
    </w:p>
    <w:p>
      <w:pPr>
        <w:pStyle w:val="BodyText"/>
      </w:pPr>
      <w:r>
        <w:t xml:space="preserve">2. Обязанности. 2.1. Разрабатывает и пересматривает нормы труда на основе анализа трудовых процессов, хронометражей и фотографий рабочего дня. 2.2. Проверяет нормы на рабочих местах, выявляет причины их невыполнения и готовит предложения по устранению. 2.3. Ведёт учёт выполнения норм выработки и готовит отчёты по труду и заработной плате. 2.4. Участвует в аттестации рабочих мест и в разработке положений об оплате труда.</w:t>
      </w:r>
    </w:p>
    <w:p>
      <w:pPr>
        <w:pStyle w:val="BodyText"/>
      </w:pPr>
      <w:r>
        <w:t xml:space="preserve">3. Права. 3.1. Запрашивать у руководителей подразделений сведения, нужные для расчёта норм. 3.2. Приостанавливать применение нормы, которая не подтверждается замерами, с докладом начальнику отдела. 3.3. Вносить предложения по совершенствованию организации труда и оплаты.</w:t>
      </w:r>
    </w:p>
    <w:p>
      <w:pPr>
        <w:pStyle w:val="BodyText"/>
      </w:pPr>
      <w:r>
        <w:t xml:space="preserve">4. Ответственность. 4.1. За неисполнение или ненадлежащее исполнение обязанностей — в пределах, установленных трудовым законодательством. 4.2. За разглашение сведений о заработной плате работников — в пределах, установленных законом.</w:t>
      </w:r>
    </w:p>
    <w:p>
      <w:pPr>
        <w:pStyle w:val="BodyText"/>
      </w:pPr>
      <w:r>
        <w:t xml:space="preserve">С инструкцией ознакомлен: инженер по организации и нормированию труда И. И. Иванов, 15 января 2027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Начальник отдела организации и оплаты труда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Инженер по организации и нормированию труда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2026-11-07T20:41:00Z</dcterms:created>
  <dcterms:modified xsi:type="dcterms:W3CDTF">2026-11-07T20:41:00Z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