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на оказание услуг и выполнение работ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в лице генерального директора П. П. Петрова,</w:t>
      </w:r>
    </w:p>
    <w:p>
      <w:pPr>
        <w:pStyle w:val="BodyText"/>
      </w:pPr>
      <w:r>
        <w:t xml:space="preserve">действующего на основании устава,</w:t>
      </w:r>
    </w:p>
    <w:p>
      <w:pPr>
        <w:pStyle w:val="BodyText"/>
      </w:pPr>
      <w:r>
        <w:t xml:space="preserve">и ИП Иванов Иван Иванович</w:t>
      </w:r>
    </w:p>
    <w:bookmarkStart w:id="10" w:name="X74ecd42090c1aec554b25535f53e48afa2d55c7"/>
    <w:p>
      <w:pPr>
        <w:pStyle w:val="Heading1"/>
      </w:pPr>
      <w:r>
        <w:t xml:space="preserve">Договор на оказание услуг и выполнение работ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1. Предмет договора. Исполнитель обязуется по заданию Заказчика оказать услуги и выполнить работы, перечисленные в приложении № 1, а Заказчик обязуется принять результат и оплатить его. По услугам результат — действия Исполнителя, по работам — овеществлённый результат, который можно передать и проверить.</w:t>
      </w:r>
    </w:p>
    <w:p>
      <w:pPr>
        <w:pStyle w:val="BodyText"/>
      </w:pPr>
      <w:r>
        <w:t xml:space="preserve">2. Сроки. Работы выполняются с 1 декабря 2026 года по 31 января 2027 года. Услуги оказываются ежемесячно в течение срока действия договора. Дату начала и окончания каждого этапа стороны фиксируют в приложении № 1.</w:t>
      </w:r>
    </w:p>
    <w:p>
      <w:pPr>
        <w:pStyle w:val="BodyText"/>
      </w:pPr>
      <w:r>
        <w:t xml:space="preserve">3. Цена и оплата. Цена договора — 480 000 рублей, без НДС: Исполнитель освобождён от исполнения обязанностей плательщика НДС по пункту 1 статьи 145 НК РФ. Оплата — двумя частями: 50 % авансом в течение 5 рабочих дней с даты подписания, остаток — в течение 10 рабочих дней после подписания акта.</w:t>
      </w:r>
    </w:p>
    <w:p>
      <w:pPr>
        <w:pStyle w:val="BodyText"/>
      </w:pPr>
      <w:r>
        <w:t xml:space="preserve">4. Приёмка. Заказчик рассматривает акт и отчётные документы 5 рабочих дней. Если замечаний нет, акт подписывается; замечания направляются Исполнителю письмом, и он устраняет их в согласованный срок. Односторонний акт действителен, только если Заказчик немотивированно уклонился от приёмки.</w:t>
      </w:r>
    </w:p>
    <w:p>
      <w:pPr>
        <w:pStyle w:val="BodyText"/>
      </w:pPr>
      <w:r>
        <w:t xml:space="preserve">5. Ответственность. За просрочку оплаты Заказчик платит пени 0,1 % от неоплаченной суммы за каждый день. За просрочку работ Исполнитель платит такую же пеню. Убытки возмещаются в части, не покрытой пеней.</w:t>
      </w:r>
    </w:p>
    <w:p>
      <w:pPr>
        <w:pStyle w:val="BodyText"/>
      </w:pPr>
      <w:r>
        <w:t xml:space="preserve">6. Прочие условия. Договор вступает в силу с даты подписания и действует до полного исполнения обязательств. Споры стороны решают переговорами, при неудаче — в арбитражном суде по месту нахождения Заказчика. Приложение № 1 — перечень услуг и работ — неотъемлемая часть договора.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оказание услуг и выполнение работ</dc:title>
  <dc:creator/>
  <dc:language>ru</dc:language>
  <cp:keywords/>
  <dcterms:created xsi:type="dcterms:W3CDTF">2026-10-31T20:33:48Z</dcterms:created>
  <dcterms:modified xsi:type="dcterms:W3CDTF">2026-10-31T20:33:48Z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