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В комиссию по социальному контракту</w:t>
      </w:r>
    </w:p>
    <w:p>
      <w:pPr>
        <w:pStyle w:val="BodyText"/>
      </w:pPr>
      <w:r>
        <w:t xml:space="preserve">от самозанятого Ивановой А. П.</w:t>
      </w:r>
    </w:p>
    <w:p>
      <w:pPr>
        <w:pStyle w:val="BodyText"/>
      </w:pPr>
      <w:r>
        <w:t xml:space="preserve">ИНН 123456789012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Xba6843d572a7b6849c11b99801fc586cb32fa26"/>
    <w:p>
      <w:pPr>
        <w:pStyle w:val="Heading2"/>
      </w:pPr>
      <w:r>
        <w:t xml:space="preserve">для получения субсидии на развитие бизнеса (социальный контракт)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субсидию на развитие бизнеса по социальному контракту в размере 350 000 рублей на приобретение оборудования для маникюрного кабинета.</w:t>
      </w:r>
    </w:p>
    <w:p>
      <w:pPr>
        <w:pStyle w:val="BodyText"/>
      </w:pPr>
      <w:r>
        <w:t xml:space="preserve">Планирую открыть кабинет маникюра в арендованном помещении площадью 15 кв. м. Оборудование: маникюрные столы, кресла, стерилизатор, лампы. Постоянные расходы — аренда 25 000 рублей в месяц, расходные материалы — 10 000 рублей. Средний чек — 1 500 рублей, планирую принимать 60 клиентов в месяц.</w:t>
      </w:r>
    </w:p>
    <w:p>
      <w:pPr>
        <w:pStyle w:val="BodyText"/>
      </w:pPr>
      <w:r>
        <w:t xml:space="preserve">Выручка за первый месяц — 90 000 рублей, за год — 1 080 000 рублей. Окупаемость вложений — 8 месяцев. Собственные вложения — 50 000 рублей.</w:t>
      </w:r>
    </w:p>
    <w:p>
      <w:pPr>
        <w:pStyle w:val="BodyText"/>
      </w:pPr>
      <w:r>
        <w:t xml:space="preserve">Приложение: смета расходов на 2 л., копия договора аренды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Самозанятая</w:t>
            </w:r>
          </w:p>
          <w:p>
            <w:pPr>
              <w:pStyle w:val="BodyText"/>
            </w:pPr>
            <w:r>
              <w:t xml:space="preserve">____________ / А.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2026-11-02T20:33:28Z</dcterms:created>
  <dcterms:modified xsi:type="dcterms:W3CDTF">2026-11-02T20:33:28Z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