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КПП 770001001, ОКПО 00000000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штатного-расписания"/>
    <w:p>
      <w:pPr>
        <w:pStyle w:val="Heading2"/>
      </w:pPr>
      <w:r>
        <w:t xml:space="preserve">об утверждении штатного расписания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Утвердить штатное расписание ООО «Ромашка» на 2027 год с 1 января 2027 года согласно приложению к настоящему приказу.</w:t>
      </w:r>
    </w:p>
    <w:p>
      <w:pPr>
        <w:pStyle w:val="BodyText"/>
      </w:pPr>
      <w:r>
        <w:t xml:space="preserve">Ввести в действие штатное расписание с 1 января 2027 года.</w:t>
      </w:r>
    </w:p>
    <w:p>
      <w:pPr>
        <w:pStyle w:val="BodyText"/>
      </w:pPr>
      <w:r>
        <w:t xml:space="preserve">Начальнику отдела кадров И. И. Ивановой ознакомить работников с новым штатным расписанием в части их должностей и окладов в порядке, установленном Трудовым кодексом.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2026-10-28T20:14:37Z</dcterms:created>
  <dcterms:modified xsi:type="dcterms:W3CDTF">2026-10-28T20:14:37Z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