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 / ОКПО: 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штатного-расписания"/>
    <w:p>
      <w:pPr>
        <w:pStyle w:val="Heading2"/>
      </w:pPr>
      <w:r>
        <w:t xml:space="preserve">об утверждении штатного расписания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Утвердить штатное расписание ______________________ с «___» __________ 20__ г. согласно приложению к настоящему приказу.</w:t>
      </w:r>
    </w:p>
    <w:p>
      <w:pPr>
        <w:pStyle w:val="BodyText"/>
      </w:pPr>
      <w:r>
        <w:t xml:space="preserve">Ввести в действие штатное расписание с «___» __________ 20__ г.</w:t>
      </w:r>
    </w:p>
    <w:p>
      <w:pPr>
        <w:pStyle w:val="BodyText"/>
      </w:pPr>
      <w:r>
        <w:t xml:space="preserve">______________________________________ ознакомить работников со штатным расписанием в порядке, установленном Трудовым кодексом.</w:t>
      </w:r>
    </w:p>
    <w:p>
      <w:pPr>
        <w:pStyle w:val="BodyText"/>
      </w:pPr>
      <w:r>
        <w:t xml:space="preserve">Контроль за исполнением приказа возложить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2026-10-28T20:14:37Z</dcterms:created>
  <dcterms:modified xsi:type="dcterms:W3CDTF">2026-10-28T20:14:37Z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