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медицинское освидетельствование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af9e5de0190859acaa1d4cfa0ab84d4db8966aa"/>
    <w:p>
      <w:pPr>
        <w:pStyle w:val="Heading1"/>
      </w:pPr>
      <w:r>
        <w:t xml:space="preserve">Направление на медицинское освидетельствование</w:t>
      </w:r>
    </w:p>
    <w:bookmarkStart w:id="9" w:name="на-состояние-опьянения"/>
    <w:p>
      <w:pPr>
        <w:pStyle w:val="Heading2"/>
      </w:pPr>
      <w:r>
        <w:t xml:space="preserve">на состояние опьянения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</w:t>
      </w:r>
    </w:p>
    <w:p>
      <w:pPr>
        <w:pStyle w:val="BodyText"/>
      </w:pPr>
      <w:r>
        <w:t xml:space="preserve">Направляю 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медицинское освидетельствование</dc:title>
  <dc:creator/>
  <dc:language>ru</dc:language>
  <cp:keywords/>
  <dcterms:created xsi:type="dcterms:W3CDTF">2026-11-07T20:40:45Z</dcterms:created>
  <dcterms:modified xsi:type="dcterms:W3CDTF">2026-11-07T20:40:45Z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