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оговорка</w:t>
      </w:r>
    </w:p>
    <w:p>
      <w:pPr>
        <w:pStyle w:val="FirstParagraph"/>
      </w:pPr>
      <w:r>
        <w:t xml:space="preserve">Приложение № 2 к договору поставки № 17 от 12 октября 2026 г.</w:t>
      </w:r>
    </w:p>
    <w:bookmarkStart w:id="10" w:name="налоговая-оговорка"/>
    <w:p>
      <w:pPr>
        <w:pStyle w:val="Heading1"/>
      </w:pPr>
      <w:r>
        <w:t xml:space="preserve">Налоговая оговорка</w:t>
      </w:r>
    </w:p>
    <w:bookmarkStart w:id="9" w:name="в-договоре-поставки"/>
    <w:p>
      <w:pPr>
        <w:pStyle w:val="Heading2"/>
      </w:pPr>
      <w:r>
        <w:t xml:space="preserve">в договоре поставки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1. Поставщик заверяет Покупателя, что по состоянию на дату подписания договора и в течение всего срока его исполнения: зарегистрирован в качестве юридического лица по законодательству РФ; имеет право заниматься видами деятельности, предусмотренными договором; отражает в учёте всю выручку от реализации и начисляет налоги, предусмотренные законодательством; не совершает фиктивных операций и операций с целью неуплаты или неполной уплаты налогов; располагает трудовыми и материальными ресурсами, нужными для исполнения договора.</w:t>
      </w:r>
    </w:p>
    <w:p>
      <w:pPr>
        <w:pStyle w:val="BodyText"/>
      </w:pPr>
      <w:r>
        <w:t xml:space="preserve">2. Если налоговый орган доначислит Покупателю налоги, пени и штрафы из-за недостоверных заверений Поставщика или его недобросовестных действий, Поставщик возмещает Покупателю эти суммы в полном объёме в течение 10 рабочих дней со дня получения требования с копией решения налогового органа.</w:t>
      </w:r>
    </w:p>
    <w:p>
      <w:pPr>
        <w:pStyle w:val="BodyText"/>
      </w:pPr>
      <w:r>
        <w:t xml:space="preserve">3. Покупатель вправе отказаться от договора в одностороннем порядке, если достоверность заверений Поставщика не подтвердилась.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оговорка</dc:title>
  <dc:creator/>
  <dc:language>ru</dc:language>
  <cp:keywords/>
  <dcterms:created xsi:type="dcterms:W3CDTF">2026-11-04T20:33:27Z</dcterms:created>
  <dcterms:modified xsi:type="dcterms:W3CDTF">2026-11-04T20:33:27Z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