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расходе основных материалов в строительстве в сопоставлении с расходом, определённым по производственным нормам</w:t>
      </w:r>
    </w:p>
    <w:p>
      <w:pPr>
        <w:pStyle w:val="FirstParagraph"/>
      </w:pPr>
      <w:r>
        <w:t xml:space="preserve">Подрядчик: ООО «Строймонтаж»</w:t>
      </w:r>
    </w:p>
    <w:p>
      <w:pPr>
        <w:pStyle w:val="BodyText"/>
      </w:pPr>
      <w:r>
        <w:t xml:space="preserve">Заказчик: ООО «Застройщик-Инвест»</w:t>
      </w:r>
    </w:p>
    <w:p>
      <w:pPr>
        <w:pStyle w:val="BodyText"/>
      </w:pPr>
      <w:r>
        <w:t xml:space="preserve">Объект: жилой дом, корпус 2, г. Тула</w:t>
      </w:r>
    </w:p>
    <w:p>
      <w:pPr>
        <w:pStyle w:val="BodyText"/>
      </w:pPr>
      <w:r>
        <w:t xml:space="preserve">Договор подряда № 17 от 12.03.2026</w:t>
      </w:r>
    </w:p>
    <w:bookmarkStart w:id="10" w:name="Xff04ef022c30b3b73e1b5aa448f0a7c5eea972d"/>
    <w:p>
      <w:pPr>
        <w:pStyle w:val="Heading1"/>
      </w:pPr>
      <w:r>
        <w:t xml:space="preserve">Отчёт о расходе основных материалов в строительстве в сопоставлении с расходом, определённым по производственным нормам</w:t>
      </w:r>
    </w:p>
    <w:bookmarkStart w:id="9" w:name="X5170121e999978541950201a9ca5b7fdc7835e1"/>
    <w:p>
      <w:pPr>
        <w:pStyle w:val="Heading2"/>
      </w:pPr>
      <w:r>
        <w:t xml:space="preserve">за октябрь 2026 года по объекту «Жилой дом, корпус 2»</w:t>
      </w:r>
    </w:p>
    <w:p>
      <w:pPr>
        <w:pStyle w:val="FirstParagraph"/>
      </w:pPr>
      <w:r>
        <w:t xml:space="preserve">31 октября 2026 г.</w:t>
      </w:r>
    </w:p>
    <w:p>
      <w:pPr>
        <w:pStyle w:val="BodyText"/>
      </w:pPr>
      <w:r>
        <w:t xml:space="preserve">Работы за октябрь 2026 года выполнены по актам КС-2 № 8 и № 9. Материалы отпущены со склада подрядчика по требованиям-накладным М-11 и приняты от заказчика по накладным М-15.</w:t>
      </w:r>
    </w:p>
    <w:p>
      <w:pPr>
        <w:pStyle w:val="BodyText"/>
      </w:pPr>
      <w:r>
        <w:t xml:space="preserve">По нормам на выполненные работы должно уйти: кирпич керамический — 24 000 шт., раствор кладочный — 62 м³, арматура — 4,8 т. Фактически израсходовано: кирпич — 24 600 шт., раствор — 63,5 м³, арматура — 4,8 т.</w:t>
      </w:r>
    </w:p>
    <w:p>
      <w:pPr>
        <w:pStyle w:val="BodyText"/>
      </w:pPr>
      <w:r>
        <w:t xml:space="preserve">Перерасход кирпича — 600 шт. и раствора — 1,5 м³ объясняется боем при разгрузке и дополнительной перевязкой простенков. Остаток кирпича 1 200 шт. возвращён на склад заказчика по накладной М-15 № 41 от 30.10.2026.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Сдал: подрядчик</w:t>
            </w:r>
          </w:p>
          <w:p>
            <w:pPr>
              <w:pStyle w:val="BodyText"/>
            </w:pPr>
            <w: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____________ / А. С. Ковалёв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Принял: заказчик</w:t>
            </w:r>
          </w:p>
          <w:p>
            <w:pPr>
              <w:pStyle w:val="BodyText"/>
            </w:pPr>
            <w:r>
              <w:t xml:space="preserve">Начальник технического надзора</w:t>
            </w:r>
          </w:p>
          <w:p>
            <w:pPr>
              <w:pStyle w:val="BodyText"/>
            </w:pPr>
            <w:r>
              <w:t xml:space="preserve">____________ / Д. В. Соколов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расходе основных материалов в строительстве в сопоставлении с расходом, определённым по производственным нормам</dc:title>
  <dc:creator/>
  <dc:language>ru</dc:language>
  <cp:keywords/>
  <dcterms:created xsi:type="dcterms:W3CDTF">2026-11-02T20:33:18Z</dcterms:created>
  <dcterms:modified xsi:type="dcterms:W3CDTF">2026-11-02T20:33:18Z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