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изменений к Уставу ООО «Ромашка»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решением единственного участника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от 16 ноября 2026 г. № 7</w:t>
      </w:r>
    </w:p>
    <w:bookmarkStart w:id="10" w:name="лист-изменений-к-уставу-ооо-ромашка"/>
    <w:p>
      <w:pPr>
        <w:pStyle w:val="Heading1"/>
      </w:pPr>
      <w:r>
        <w:t xml:space="preserve">Лист изменений к Уставу ООО «Ромашка»</w:t>
      </w:r>
    </w:p>
    <w:bookmarkStart w:id="9" w:name="об-изменении-места-нахождения-общества"/>
    <w:p>
      <w:pPr>
        <w:pStyle w:val="Heading2"/>
      </w:pPr>
      <w:r>
        <w:t xml:space="preserve">об изменении места нахождения общества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Внести в Устав ООО «Ромашка», утверждённый решением единственного участника от 12 января 2022 г. № 1, следующие изменения.</w:t>
      </w:r>
    </w:p>
    <w:p>
      <w:pPr>
        <w:pStyle w:val="BodyText"/>
      </w:pPr>
      <w:r>
        <w:t xml:space="preserve">Пункт 1.5 Устава изложить в новой редакции: «Место нахождения общества: 620014, Свердловская область, г. Екатеринбург, ул. Малышева, д. 51, офис 12».</w:t>
      </w:r>
    </w:p>
    <w:p>
      <w:pPr>
        <w:pStyle w:val="BodyText"/>
      </w:pPr>
      <w:r>
        <w:t xml:space="preserve">Настоящий лист изменений является неотъемлемой частью Устава общества и вступает в силу с даты государственной регистрации изменений в Едином государственном реестре юридических лиц.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общества</w:t>
            </w:r>
          </w:p>
          <w:p>
            <w:pPr>
              <w:pStyle w:val="BodyText"/>
            </w:pPr>
            <w:r>
              <w:t xml:space="preserve">Единственный участник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изменений к Уставу ООО «Ромашка»</dc:title>
  <dc:creator/>
  <dc:language>ru</dc:language>
  <cp:keywords/>
  <dcterms:created xsi:type="dcterms:W3CDTF">2026-10-30T21:48:58Z</dcterms:created>
  <dcterms:modified xsi:type="dcterms:W3CDTF">2026-10-30T21:48:58Z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