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Лицензионный договор</w:t>
      </w:r>
    </w:p>
    <w:p>
      <w:pPr>
        <w:pStyle w:val="FirstParagraph"/>
      </w:pPr>
      <w:r>
        <w:t xml:space="preserve">ООО «Ромашка», именуемое в дальнейшем «Лицензиар»,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«Лицензиат», в лице директора Иванова Ивана Ивановича,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лицензионный-договор"/>
    <w:p>
      <w:pPr>
        <w:pStyle w:val="Heading1"/>
      </w:pPr>
      <w:r>
        <w:t xml:space="preserve">Лицензионный договор</w:t>
      </w:r>
    </w:p>
    <w:bookmarkStart w:id="9" w:name="X2cf0d610671fddbddc567cc4d8a8f153a2dd68b"/>
    <w:p>
      <w:pPr>
        <w:pStyle w:val="Heading2"/>
      </w:pPr>
      <w:r>
        <w:t xml:space="preserve">о предоставлении права использования произведения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Лицензиар предоставляет Лицензиату право использования произведения — иллюстраций к книге «Приключения в городе» (далее — Произведение), а Лицензиат обязуется уплатить вознаграждение в порядке, предусмотренном разделом 3.</w:t>
      </w:r>
    </w:p>
    <w:p>
      <w:pPr>
        <w:pStyle w:val="BodyText"/>
      </w:pPr>
      <w:r>
        <w:t xml:space="preserve">2. Способы использования. Лицензиату предоставляется право: воспроизводить Произведение (право на воспроизведение); распространять экземпляры Произведения путём продажи (право на распространение); публично показывать Произведение (право на публичный показ); доводить Произведение до всеобщего сведения в информационно-телекоммуникационных сетях, включая сеть «Интернет» (право на доведение до всеобщего сведения).</w:t>
      </w:r>
    </w:p>
    <w:p>
      <w:pPr>
        <w:pStyle w:val="BodyText"/>
      </w:pPr>
      <w:r>
        <w:t xml:space="preserve">3. Вознаграждение. За предоставленное право использования Произведения Лицензиат уплачивает Лицензиару вознаграждение в размере 100 000 (сто тысяч) рублей. Вознаграждение выплачивается единовременно в течение 10 (десяти) рабочих дней с даты подписания настоящего договора.</w:t>
      </w:r>
    </w:p>
    <w:p>
      <w:pPr>
        <w:pStyle w:val="BodyText"/>
      </w:pPr>
      <w:r>
        <w:t xml:space="preserve">4. Территория. Право использования Произведения предоставляется на территории Российской Федерации.</w:t>
      </w:r>
    </w:p>
    <w:p>
      <w:pPr>
        <w:pStyle w:val="BodyText"/>
      </w:pPr>
      <w:r>
        <w:t xml:space="preserve">5. Срок. Право использования Произведения предоставляется на срок 3 (три) года с даты подписания настоящего договора.</w:t>
      </w:r>
    </w:p>
    <w:p>
      <w:pPr>
        <w:pStyle w:val="BodyText"/>
      </w:pPr>
      <w:r>
        <w:t xml:space="preserve">6. Вид лицензии. Право использования Произведения предоставляется Лицензиату как простая (неисключительная) лицензия. Лицензиар сохраняет за собой право выдавать лицензии другим лицам.</w:t>
      </w:r>
    </w:p>
    <w:p>
      <w:pPr>
        <w:pStyle w:val="BodyText"/>
      </w:pPr>
      <w:r>
        <w:t xml:space="preserve">7. Заключительные положения. Настоящий договор вступает в силу с даты подписания и действует до полного исполнения сторонами своих обязательств. Во всём остальном, что не предусмотрено настоящим договором, стороны руководствуются законодательством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Лицензиар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Лицензиат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</dc:title>
  <dc:creator/>
  <dc:language>ru</dc:language>
  <cp:keywords/>
  <dcterms:created xsi:type="dcterms:W3CDTF">2026-10-28T23:27:40Z</dcterms:created>
  <dcterms:modified xsi:type="dcterms:W3CDTF">2026-10-28T23:27:40Z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