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ИП Смирнов Алексей Петрович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Объект налогообложения: доходы</w:t>
      </w:r>
    </w:p>
    <w:p>
      <w:pPr>
        <w:pStyle w:val="BodyText"/>
      </w:pPr>
      <w:r>
        <w:t xml:space="preserve">Расчётный счёт 40702810900000012345, ПАО «Банк»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3b4d36a4d0b6d8a0456d8861c726c3944984b1e"/>
    <w:p>
      <w:pPr>
        <w:pStyle w:val="Heading2"/>
      </w:pPr>
      <w:r>
        <w:t xml:space="preserve">ИП на УСН, объект налогообложения — доходы, 2026 год</w:t>
      </w:r>
    </w:p>
    <w:p>
      <w:pPr>
        <w:pStyle w:val="FirstParagraph"/>
      </w:pPr>
      <w:r>
        <w:t xml:space="preserve">2026 год</w:t>
      </w:r>
    </w:p>
    <w:p>
      <w:pPr>
        <w:pStyle w:val="BodyText"/>
      </w:pPr>
      <w:r>
        <w:t xml:space="preserve">Раздел I. Доходы и расходы. Запись № 1 от 15 января 2026 г.: поступление по договору № 3 от ООО «Ромашка» — 120 000 ₽.</w:t>
      </w:r>
    </w:p>
    <w:p>
      <w:pPr>
        <w:pStyle w:val="BodyText"/>
      </w:pPr>
      <w:r>
        <w:t xml:space="preserve">Итог за I квартал 2026 года: доходов 480 000 ₽.</w:t>
      </w:r>
    </w:p>
    <w:p>
      <w:pPr>
        <w:pStyle w:val="BodyText"/>
      </w:pPr>
      <w:r>
        <w:t xml:space="preserve">Итог за полугодие 2026 года: доходов 1 050 000 ₽.</w:t>
      </w:r>
    </w:p>
    <w:p>
      <w:pPr>
        <w:pStyle w:val="BodyText"/>
      </w:pPr>
      <w:r>
        <w:t xml:space="preserve">Итог за 9 месяцев 2026 года: доходов 1 620 000 ₽.</w:t>
      </w:r>
    </w:p>
    <w:p>
      <w:pPr>
        <w:pStyle w:val="BodyText"/>
      </w:pPr>
      <w:r>
        <w:t xml:space="preserve">Итог за год 2026: доходов 2 240 000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2026-11-04T20:33:20Z</dcterms:created>
  <dcterms:modified xsi:type="dcterms:W3CDTF">2026-11-04T20:33:20Z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