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объектов, полученных в личное пользование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Ответственное лицо: начальник отдела продаж И. И. Иванов</w:t>
      </w:r>
    </w:p>
    <w:p>
      <w:pPr>
        <w:pStyle w:val="BodyText"/>
      </w:pPr>
      <w:r>
        <w:t xml:space="preserve">Получатель: менеджер П. П. Петров</w:t>
      </w:r>
    </w:p>
    <w:bookmarkStart w:id="10" w:name="X0da44418169e66ef49550b3a57342591f07b681"/>
    <w:p>
      <w:pPr>
        <w:pStyle w:val="Heading1"/>
      </w:pPr>
      <w:r>
        <w:t xml:space="preserve">Акт приёма-передачи объектов, полученных в личное пользование</w:t>
      </w:r>
    </w:p>
    <w:bookmarkStart w:id="9" w:name="Xd3946f17ded3418d96231d24520ba4e2e391d19"/>
    <w:p>
      <w:pPr>
        <w:pStyle w:val="Heading2"/>
      </w:pPr>
      <w:r>
        <w:t xml:space="preserve">о выдаче ноутбука и мобильного телефона менеджеру отдела продаж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Передаются объекты, полученные в личное пользование: ноутбук Lenovo ThinkPad, инвентарный номер 000123, стоимость 94 000 рублей; мобильный телефон, инвентарный номер 000124, стоимость 21 000 рублей.</w:t>
      </w:r>
    </w:p>
    <w:p>
      <w:pPr>
        <w:pStyle w:val="BodyText"/>
      </w:pPr>
      <w:r>
        <w:t xml:space="preserve">Имущество передаётся для работы в офисе и на встречах с клиентами. Получатель отвечает за сохранность имущества, не передаёт его третьим лицам и сообщает о поломке или утрате в тот же день.</w:t>
      </w:r>
    </w:p>
    <w:p>
      <w:pPr>
        <w:pStyle w:val="BodyText"/>
      </w:pPr>
      <w:r>
        <w:t xml:space="preserve">Имущество проверено, комплектно и работает. Замечаний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Ответственное лицо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объектов, полученных в личное пользование</dc:title>
  <dc:creator/>
  <dc:language>ru</dc:language>
  <cp:keywords/>
  <dcterms:created xsi:type="dcterms:W3CDTF">2026-11-05T20:31:40Z</dcterms:created>
  <dcterms:modified xsi:type="dcterms:W3CDTF">2026-11-05T20:31:40Z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