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Корректировочный счёт-фактура</w:t>
      </w:r>
    </w:p>
    <w:p>
      <w:pPr>
        <w:pStyle w:val="FirstParagraph"/>
      </w:pPr>
      <w:r>
        <w:t xml:space="preserve">Продавец: ООО «Ромашка», 620014, г. Екатеринбург, ул. Малышева, д. 51, офис 12</w:t>
      </w:r>
    </w:p>
    <w:p>
      <w:pPr>
        <w:pStyle w:val="BodyText"/>
      </w:pPr>
      <w:r>
        <w:t xml:space="preserve">ИНН/КПП продавца: 6678012345 / 667801001</w:t>
      </w:r>
    </w:p>
    <w:p>
      <w:pPr>
        <w:pStyle w:val="BodyText"/>
      </w:pPr>
      <w:r>
        <w:t xml:space="preserve">Покупатель: ООО «Вернисаж», 620000, г. Екатеринбург, ул. Ленина, д. 5, офис 3</w:t>
      </w:r>
    </w:p>
    <w:p>
      <w:pPr>
        <w:pStyle w:val="BodyText"/>
      </w:pPr>
      <w:r>
        <w:t xml:space="preserve">ИНН/КПП покупателя: 6659123456 / 665901001</w:t>
      </w:r>
    </w:p>
    <w:bookmarkStart w:id="10" w:name="корректировочный-счёт-фактура"/>
    <w:p>
      <w:pPr>
        <w:pStyle w:val="Heading1"/>
      </w:pPr>
      <w:r>
        <w:t xml:space="preserve">Корректировочный счёт-фактура</w:t>
      </w:r>
    </w:p>
    <w:bookmarkStart w:id="9" w:name="к-счёту-фактуре-87-от-12-октября-2026-г."/>
    <w:p>
      <w:pPr>
        <w:pStyle w:val="Heading2"/>
      </w:pPr>
      <w:r>
        <w:t xml:space="preserve">к счёту-фактуре № 87 от 12 октября 2026 г.</w:t>
      </w:r>
    </w:p>
    <w:p>
      <w:pPr>
        <w:pStyle w:val="FirstParagraph"/>
      </w:pPr>
      <w:r>
        <w:t xml:space="preserve">20 октября 2026 г. № 41</w:t>
      </w:r>
    </w:p>
    <w:p>
      <w:pPr>
        <w:pStyle w:val="BodyText"/>
      </w:pPr>
      <w:r>
        <w:t xml:space="preserve">К счёту-фактуре № 87 от 12 октября 2026 г., с учётом исправления — нет.</w:t>
      </w:r>
    </w:p>
    <w:p>
      <w:pPr>
        <w:pStyle w:val="BodyText"/>
      </w:pPr>
      <w:r>
        <w:t xml:space="preserve">Валюта: российский рубль, код 643.</w:t>
      </w:r>
    </w:p>
    <w:p>
      <w:pPr>
        <w:pStyle w:val="BodyText"/>
      </w:pPr>
      <w:r>
        <w:t xml:space="preserve">Товар: стеллаж металлический «Стандарт», код вида товара 00000, единица измерения 796 (шт.), до изменения — 100 шт. по цене 12 000,00 ₽, стоимость 1 200 000,00 ₽; после изменения — 100 шт. по цене 11 500,00 ₽, стоимость 1 150 000,00 ₽; разница — 50 000,00 ₽ без НДС.</w:t>
      </w:r>
    </w:p>
    <w:p>
      <w:pPr>
        <w:pStyle w:val="BodyText"/>
      </w:pPr>
      <w:r>
        <w:t xml:space="preserve">НДС по ставке 22 %: до изменения — 264 000,00 ₽, после изменения — 253 000,00 ₽, разница — 11 000,00 ₽. Всего к уменьшению стоимости с учётом НДС — 61 000,00 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и главный бухгалтер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Корректировочный счёт-фактура</dc:title>
  <dc:creator/>
  <dc:language>ru</dc:language>
  <cp:keywords/>
  <dcterms:created xsi:type="dcterms:W3CDTF">2026-10-28T23:27:36Z</dcterms:created>
  <dcterms:modified xsi:type="dcterms:W3CDTF">2026-10-28T23:27:36Z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