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 на перевозку груза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75faf2ccd27f320dfc536ccf2a355787499cb32"/>
    <w:p>
      <w:pPr>
        <w:pStyle w:val="Heading1"/>
      </w:pPr>
      <w:r>
        <w:t xml:space="preserve">Коммерческое предложение на перевозку груза</w:t>
      </w:r>
    </w:p>
    <w:bookmarkStart w:id="9" w:name="маршрут-москва-казань-тент-20-т"/>
    <w:p>
      <w:pPr>
        <w:pStyle w:val="Heading2"/>
      </w:pPr>
      <w:r>
        <w:t xml:space="preserve">маршрут Москва — Казань, тент 20 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Маршрут, груз и сроки: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Ставка и что в неё входит: 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Оплата и ответственность: 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 предложения: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 предложения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 на перевозку груза</dc:title>
  <dc:creator/>
  <dc:language>ru</dc:language>
  <cp:keywords/>
  <dcterms:created xsi:type="dcterms:W3CDTF">2026-11-01T20:33:21Z</dcterms:created>
  <dcterms:modified xsi:type="dcterms:W3CDTF">2026-11-01T20:33:21Z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