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 и хозяйственных операций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770000000000</w:t>
      </w:r>
    </w:p>
    <w:p>
      <w:pPr>
        <w:pStyle w:val="BodyText"/>
      </w:pPr>
      <w:r>
        <w:t xml:space="preserve">Свидетельство о государственной регистрации: серия 77 № 000000000, выдано 12 марта 2019 г.</w:t>
      </w:r>
    </w:p>
    <w:p>
      <w:pPr>
        <w:pStyle w:val="BodyText"/>
      </w:pPr>
      <w:r>
        <w:t xml:space="preserve">Код и наименование налогового органа: 7700, ИФНС России № 1 по г. Москве</w:t>
      </w:r>
    </w:p>
    <w:bookmarkStart w:id="10" w:name="X979a10ab048757438fb472e06325c29735c3752"/>
    <w:p>
      <w:pPr>
        <w:pStyle w:val="Heading1"/>
      </w:pPr>
      <w:r>
        <w:t xml:space="preserve">Книга учёта доходов и расходов и хозяйственных операций</w:t>
      </w:r>
    </w:p>
    <w:bookmarkStart w:id="9" w:name="Xc436cc21a07bf7981ec583e90d299877f381ff8"/>
    <w:p>
      <w:pPr>
        <w:pStyle w:val="Heading2"/>
      </w:pPr>
      <w:r>
        <w:t xml:space="preserve">индивидуального предпринимателя за 2026 год</w:t>
      </w:r>
    </w:p>
    <w:p>
      <w:pPr>
        <w:pStyle w:val="FirstParagraph"/>
      </w:pPr>
      <w:r>
        <w:t xml:space="preserve">Начат 1 января 2026 г.</w:t>
      </w:r>
    </w:p>
    <w:p>
      <w:pPr>
        <w:pStyle w:val="BodyText"/>
      </w:pPr>
      <w:r>
        <w:t xml:space="preserve">Вид предпринимательской деятельности: розничная торговля строительными материалами. Счета в банке: расчётный счёт № 40702810000000000000 в ПАО «Банк». Контрольно-кассовая техника: заводской номер 0000000000000000. Место осуществления деятельности: г. Москва, ул. Строителей, д. 1.</w:t>
      </w:r>
    </w:p>
    <w:p>
      <w:pPr>
        <w:pStyle w:val="BodyText"/>
      </w:pPr>
      <w:r>
        <w:t xml:space="preserve">Учёт доходов и расходов ведётся кассовым методом: доход признаётся в день поступления денег на счёт или в кассу, расход — в день фактической оплаты.</w:t>
      </w:r>
    </w:p>
    <w:p>
      <w:pPr>
        <w:pStyle w:val="BodyText"/>
      </w:pPr>
      <w:r>
        <w:t xml:space="preserve">Таблица 1-6А. Доходы и расходы: выручка от продажи товаров, оплата поставщикам, заработная плата, страховые взносы, НДС и НДФЛ — отдельными строками по датам.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 и хозяйственных операций</dc:title>
  <dc:creator/>
  <dc:language>ru</dc:language>
  <cp:keywords/>
  <dcterms:created xsi:type="dcterms:W3CDTF">2026-10-31T20:33:27Z</dcterms:created>
  <dcterms:modified xsi:type="dcterms:W3CDTF">2026-10-31T20:33:27Z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