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Калькуляция затрат на услугу</w:t>
      </w:r>
    </w:p>
    <w:p>
      <w:pPr>
        <w:pStyle w:val="FirstParagraph"/>
      </w:pPr>
      <w:r>
        <w:t xml:space="preserve">Утверждаю: 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калькуляция-затрат-на-услугу"/>
    <w:p>
      <w:pPr>
        <w:pStyle w:val="Heading1"/>
      </w:pPr>
      <w:r>
        <w:t xml:space="preserve">Калькуляция затрат на услугу</w:t>
      </w:r>
    </w:p>
    <w:bookmarkStart w:id="9" w:name="X94c789d693f2af3847471b2bc946ff625d95672"/>
    <w:p>
      <w:pPr>
        <w:pStyle w:val="Heading2"/>
      </w:pPr>
      <w:r>
        <w:t xml:space="preserve">«Абонемент на занятия в группе», 4 занятия в месяц, 20 человек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Плановая численность группы — 20 человек, занятий в месяц — 4, продолжительность занятия — 45 минут.</w:t>
      </w:r>
    </w:p>
    <w:p>
      <w:pPr>
        <w:pStyle w:val="BodyText"/>
      </w:pPr>
      <w:r>
        <w:t xml:space="preserve">Затраты на оплату труда основного персонала — 94,15 руб. на одну услугу в месяц. Материальные запасы — 0,00 руб. Амортизация оборудования — 0,00 руб. Накладные затраты, относимые на услугу, — 32,00 руб. Итого затрат — 126,15 руб.</w:t>
      </w:r>
    </w:p>
    <w:p>
      <w:pPr>
        <w:pStyle w:val="BodyText"/>
      </w:pPr>
      <w:r>
        <w:t xml:space="preserve">Рентабельность — 20 %. Затраты с учётом рентабельности — 151,38 руб. Плановая цена услуги — 605,50 руб. за абонемент в месяц.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Экономист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Калькуляция затрат на услугу</dc:title>
  <dc:creator/>
  <dc:language>ru</dc:language>
  <cp:keywords/>
  <dcterms:created xsi:type="dcterms:W3CDTF">2026-11-07T20:39:41Z</dcterms:created>
  <dcterms:modified xsi:type="dcterms:W3CDTF">2026-11-07T20:39:41Z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