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12 ноября 2026 г.</w:t>
      </w:r>
    </w:p>
    <w:bookmarkStart w:id="10" w:name="договор-купли-продажи"/>
    <w:p>
      <w:pPr>
        <w:pStyle w:val="Heading1"/>
      </w:pPr>
      <w:r>
        <w:t xml:space="preserve">Договор купли-продажи</w:t>
      </w:r>
    </w:p>
    <w:bookmarkStart w:id="9" w:name="оборудования"/>
    <w:p>
      <w:pPr>
        <w:pStyle w:val="Heading2"/>
      </w:pPr>
      <w:r>
        <w:t xml:space="preserve">оборудования</w:t>
      </w:r>
    </w:p>
    <w:p>
      <w:pPr>
        <w:pStyle w:val="FirstParagraph"/>
      </w:pPr>
      <w:r>
        <w:t xml:space="preserve">№ 27/2026</w:t>
      </w:r>
    </w:p>
    <w:p>
      <w:pPr>
        <w:pStyle w:val="BodyText"/>
      </w:pPr>
      <w:r>
        <w:t xml:space="preserve">Общество с ограниченной ответственностью «Ромашка», зарегистрированное в Едином государственном реестре юридических лиц за основным государственным регистрационным номером 1234567890123, в лице генерального директора Петрова Петра Петровича, действующего на основании устава, именуемое в дальнейшем «Продавец», с одной стороны, и общество с ограниченной ответственностью «Василёк», зарегистрированное в Едином государственном реестре юридических лиц за основным государственным регистрационным номером 9876543210987, в лице генерального директора Иванова Ивана Ивановича, действующего на основании устава, именуемое в дальнейшем «Покупатель», с другой стороны, вместе именуемые «Стороны», заключили настоящий договор о нижеследующем.</w:t>
      </w:r>
    </w:p>
    <w:p>
      <w:pPr>
        <w:pStyle w:val="BodyText"/>
      </w:pPr>
      <w:r>
        <w:t xml:space="preserve">1.1. Продавец обязуется передать в собственность Покупателя, а Покупатель — принять и оплатить оборудование: станок деревообрабатывающий в количестве 2 штук, модель, заводской номер и год выпуска указаны в спецификации (приложение № 1 к договору).</w:t>
      </w:r>
    </w:p>
    <w:p>
      <w:pPr>
        <w:pStyle w:val="BodyText"/>
      </w:pPr>
      <w:r>
        <w:t xml:space="preserve">2.1. Цена оборудования — 480 000 рублей, без НДС: Продавец применяет УСН и освобождён от исполнения обязанностей плательщика НДС на основании статьи 145 НК РФ. Цена включает стоимость доставки на склад Покупателя.</w:t>
      </w:r>
    </w:p>
    <w:p>
      <w:pPr>
        <w:pStyle w:val="BodyText"/>
      </w:pPr>
      <w:r>
        <w:t xml:space="preserve">3.1. Продавец передаёт оборудование в течение 10 рабочих дней с даты подписания договора. Передача подтверждается актом приёма-передачи или универсальным передаточным документом. Право собственности переходит к Покупателю с момента передачи.</w:t>
      </w:r>
    </w:p>
    <w:p>
      <w:pPr>
        <w:pStyle w:val="BodyText"/>
      </w:pPr>
      <w:r>
        <w:t xml:space="preserve">4.1. Продавец гарантирует, что оборудование новое, не заложено, не арестовано и не является предметом спора третьих лиц.</w:t>
      </w:r>
    </w:p>
    <w:p>
      <w:pPr>
        <w:pStyle w:val="BodyText"/>
      </w:pPr>
      <w:r>
        <w:t xml:space="preserve">5.1. За просрочку оплаты Покупатель платит пени 0,1 % от неоплаченной суммы за каждый день просрочки.</w:t>
      </w:r>
    </w:p>
    <w:p>
      <w:pPr>
        <w:pStyle w:val="BodyText"/>
      </w:pPr>
      <w:r>
        <w:t xml:space="preserve">6.1. Договор вступает в силу с даты подписания и действует до полного исполнения сторонами обязательств.</w:t>
      </w:r>
    </w:p>
    <w:p>
      <w:pPr>
        <w:pStyle w:val="BodyText"/>
      </w:pPr>
      <w:r>
        <w:t xml:space="preserve">7. Реквизиты и подписи сторон. Продавец: ООО «Ромашка», ИНН 7701234567, КПП 770101001, р/с 40702810000000000001 в банке, БИК 044525225. Покупатель: ООО «Василёк», ИНН 7707654321, КПП 770701001, р/с 40702810000000000002 в банке, БИК 044525225.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/>
  <dc:language>ru</dc:language>
  <cp:keywords/>
  <dcterms:created xsi:type="dcterms:W3CDTF">2026-10-30T21:48:43Z</dcterms:created>
  <dcterms:modified xsi:type="dcterms:W3CDTF">2026-10-30T21:48:43Z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