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в лице директора П. П. Петрова</w:t>
      </w:r>
    </w:p>
    <w:p>
      <w:pPr>
        <w:pStyle w:val="BodyText"/>
      </w:pPr>
      <w:r>
        <w:t xml:space="preserve">и Иванов Иван Иванович</w:t>
      </w:r>
    </w:p>
    <w:p>
      <w:pPr>
        <w:pStyle w:val="BodyText"/>
      </w:pPr>
      <w:r>
        <w:t xml:space="preserve">ИНН 500100000000</w:t>
      </w:r>
    </w:p>
    <w:bookmarkStart w:id="10" w:name="договор-подряда"/>
    <w:p>
      <w:pPr>
        <w:pStyle w:val="Heading1"/>
      </w:pPr>
      <w:r>
        <w:t xml:space="preserve">Договор подряда</w:t>
      </w:r>
    </w:p>
    <w:bookmarkStart w:id="9" w:name="Xc64f99e9dda4c6f1bca98e1af04ac394bb684b3"/>
    <w:p>
      <w:pPr>
        <w:pStyle w:val="Heading2"/>
      </w:pPr>
      <w:r>
        <w:t xml:space="preserve">на выполнение работ с плательщиком налога на профессиональный доход</w:t>
      </w:r>
    </w:p>
    <w:p>
      <w:pPr>
        <w:pStyle w:val="FirstParagraph"/>
      </w:pPr>
      <w:r>
        <w:t xml:space="preserve">16 ноября 2026 г. № 14</w:t>
      </w:r>
    </w:p>
    <w:p>
      <w:pPr>
        <w:pStyle w:val="BodyText"/>
      </w:pPr>
      <w:r>
        <w:t xml:space="preserve">Подрядчик применяет специальный налоговый режим «Налог на профессиональный доход» и имеет статус плательщика НПД на дату подписания договора. Подрядчик обязуется в течение трёх рабочих дней письменно сообщить Заказчику об утрате статуса плательщика НПД.</w:t>
      </w:r>
    </w:p>
    <w:p>
      <w:pPr>
        <w:pStyle w:val="BodyText"/>
      </w:pPr>
      <w:r>
        <w:t xml:space="preserve">2.1. Подрядчик выполняет работы по разработке дизайн-макета лендинга на 6 экранов по заданию Заказчика. Результат передаётся в виде файлов в формате Figma и PDF. Срок — с 16 ноября по 11 декабря 2026 года.</w:t>
      </w:r>
    </w:p>
    <w:p>
      <w:pPr>
        <w:pStyle w:val="BodyText"/>
      </w:pPr>
      <w:r>
        <w:t xml:space="preserve">2.2. Работы выполняются иждивением Подрядчика: своими силами, из своих материалов, на своём оборудовании.</w:t>
      </w:r>
    </w:p>
    <w:p>
      <w:pPr>
        <w:pStyle w:val="BodyText"/>
      </w:pPr>
      <w:r>
        <w:t xml:space="preserve">3.1. Цена работ — 120 000 рублей. Налог на профессиональный доход Подрядчик уплачивает самостоятельно, налог на доходы физических лиц с вознаграждения не удерживается и страховые взносы Заказчиком не начисляются.</w:t>
      </w:r>
    </w:p>
    <w:p>
      <w:pPr>
        <w:pStyle w:val="BodyText"/>
      </w:pPr>
      <w:r>
        <w:t xml:space="preserve">3.2. Оплата — в течение 5 рабочих дней после подписания акта сдачи-приёмки работ на счёт Подрядчика, указанный в разделе 8.</w:t>
      </w:r>
    </w:p>
    <w:p>
      <w:pPr>
        <w:pStyle w:val="BodyText"/>
      </w:pPr>
      <w:r>
        <w:t xml:space="preserve">4.1. В течение 3 рабочих дней после получения результата Заказчик подписывает акт сдачи-приёмки или направляет мотивированный отказ с перечнем замечаний. Замечания устраняются в течение 5 рабочих дней.</w:t>
      </w:r>
    </w:p>
    <w:p>
      <w:pPr>
        <w:pStyle w:val="BodyText"/>
      </w:pPr>
      <w:r>
        <w:t xml:space="preserve">4.2. Подрядчик в день получения оплаты передаёт Заказчику чек, сформированный в приложении «Мой налог».</w:t>
      </w:r>
    </w:p>
    <w:p>
      <w:pPr>
        <w:pStyle w:val="BodyText"/>
      </w:pPr>
      <w:r>
        <w:t xml:space="preserve">5.1. За нарушение срока оплаты Заказчик уплачивает пени в размере 0,1 % от суммы долга за каждый день просрочки. За нарушение срока работ Подрядчик уплачивает пени в том же размере.</w:t>
      </w:r>
    </w:p>
    <w:p>
      <w:pPr>
        <w:pStyle w:val="BodyText"/>
      </w:pPr>
      <w:r>
        <w:t xml:space="preserve">6.1. Подрядчик не состоит с Заказчиком в трудовых отношениях, подчинение правилам внутреннего трудового распорядка и режиму рабочего дня не устанавливается.</w:t>
      </w:r>
    </w:p>
    <w:p>
      <w:pPr>
        <w:pStyle w:val="BodyText"/>
      </w:pPr>
      <w:r>
        <w:t xml:space="preserve">8. Реквизиты сторон. Заказчик: ООО «Ромашка», ИНН 7701000000, р/с 40702810000000000000. Подрядчик: Иванов Иван Иванович, ИНН 500100000000, счёт 40817810000000000000 в ПАО Сбербанк.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Иванов Иван Иванович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</dc:title>
  <dc:creator/>
  <dc:language>ru</dc:language>
  <cp:keywords/>
  <dcterms:created xsi:type="dcterms:W3CDTF">2026-11-07T20:39:29Z</dcterms:created>
  <dcterms:modified xsi:type="dcterms:W3CDTF">2026-11-07T20:39:29Z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