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в лице ________________________________</w:t>
      </w:r>
    </w:p>
    <w:p>
      <w:pPr>
        <w:pStyle w:val="BodyText"/>
      </w:pPr>
      <w:r>
        <w:t xml:space="preserve">и Подрядчик: ___________________________</w:t>
      </w:r>
    </w:p>
    <w:p>
      <w:pPr>
        <w:pStyle w:val="BodyText"/>
      </w:pPr>
      <w:r>
        <w:t xml:space="preserve">ИНН ___________________________________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c64f99e9dda4c6f1bca98e1af04ac394bb684b3"/>
    <w:p>
      <w:pPr>
        <w:pStyle w:val="Heading2"/>
      </w:pPr>
      <w:r>
        <w:t xml:space="preserve">на выполнение работ с плательщиком налога на профессиональный доход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Подрядчик применяет специальный налоговый режим «Налог на профессиональный доход» и имеет статус плательщика НПД на дату подписания договора. Подрядчик обязуется в течение ____ рабочих дней письменно сообщить Заказчику об утрате статуса плательщика НПД.</w:t>
      </w:r>
    </w:p>
    <w:p>
      <w:pPr>
        <w:pStyle w:val="BodyText"/>
      </w:pPr>
      <w:r>
        <w:t xml:space="preserve">2.1. Подрядчик выполняет работы: ______________________________________________. Результат передаётся в виде: ______________________. Срок — с «___» _______ 20__ г. по «___» _______ 20__ г.</w:t>
      </w:r>
    </w:p>
    <w:p>
      <w:pPr>
        <w:pStyle w:val="BodyText"/>
      </w:pPr>
      <w:r>
        <w:t xml:space="preserve">2.2. Работы выполняются иждивением Подрядчика: своими силами, из своих материалов, на своём оборудовании.</w:t>
      </w:r>
    </w:p>
    <w:p>
      <w:pPr>
        <w:pStyle w:val="BodyText"/>
      </w:pPr>
      <w:r>
        <w:t xml:space="preserve">3.1. Цена работ — ____________ рублей. Налог на профессиональный доход Подрядчик уплачивает самостоятельно, налог на доходы физических лиц с вознаграждения не удерживается и страховые взносы Заказчиком не начисляются.</w:t>
      </w:r>
    </w:p>
    <w:p>
      <w:pPr>
        <w:pStyle w:val="BodyText"/>
      </w:pPr>
      <w:r>
        <w:t xml:space="preserve">3.2. Оплата — в течение ____ рабочих дней после подписания акта сдачи-приёмки работ на счёт Подрядчика, указанный в разделе 8.</w:t>
      </w:r>
    </w:p>
    <w:p>
      <w:pPr>
        <w:pStyle w:val="BodyText"/>
      </w:pPr>
      <w:r>
        <w:t xml:space="preserve">4.1. В течение ____ рабочих дней после получения результата Заказчик подписывает акт сдачи-приёмки или направляет мотивированный отказ с перечнем замечаний. Замечания устраняются в течение ____ рабочих дней.</w:t>
      </w:r>
    </w:p>
    <w:p>
      <w:pPr>
        <w:pStyle w:val="BodyText"/>
      </w:pPr>
      <w:r>
        <w:t xml:space="preserve">4.2. Подрядчик в день получения оплаты передаёт Заказчику чек, сформированный в приложении «Мой налог».</w:t>
      </w:r>
    </w:p>
    <w:p>
      <w:pPr>
        <w:pStyle w:val="BodyText"/>
      </w:pPr>
      <w:r>
        <w:t xml:space="preserve">5.1. За нарушение срока оплаты Заказчик уплачивает пени в размере ____ % от суммы долга за каждый день просрочки. За нарушение срока работ Подрядчик уплачивает пени в том же размере.</w:t>
      </w:r>
    </w:p>
    <w:p>
      <w:pPr>
        <w:pStyle w:val="BodyText"/>
      </w:pPr>
      <w:r>
        <w:t xml:space="preserve">6.1. Подрядчик не состоит с Заказчиком в трудовых отношениях, подчинение правилам внутреннего трудового распорядка и режиму рабочего дня не устанавливается.</w:t>
      </w:r>
    </w:p>
    <w:p>
      <w:pPr>
        <w:pStyle w:val="BodyText"/>
      </w:pPr>
      <w:r>
        <w:t xml:space="preserve">8. Реквизиты сторон: 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2026-11-07T20:39:29Z</dcterms:created>
  <dcterms:modified xsi:type="dcterms:W3CDTF">2026-11-07T20:39:29Z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