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Иванов Иван Иванович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условие-о-ненормированном-рабочем-дне"/>
    <w:p>
      <w:pPr>
        <w:pStyle w:val="Heading2"/>
      </w:pPr>
      <w:r>
        <w:t xml:space="preserve">условие о ненормированном рабочем дне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4.1. Работнику устанавливается режим работы: пятидневная рабочая неделя продолжительностью 40 часов с двумя выходными днями — субботой и воскресеньем. Время начала работы — 9:00, окончания — 18:00, перерыв для отдыха и питания — с 13:00 до 14:00.</w:t>
      </w:r>
    </w:p>
    <w:p>
      <w:pPr>
        <w:pStyle w:val="BodyText"/>
      </w:pPr>
      <w:r>
        <w:t xml:space="preserve">4.2. Работнику устанавливается ненормированный рабочий день. По распоряжению работодателя Работник при необходимости эпизодически привлекается к выполнению трудовых обязанностей за пределами установленной для него продолжительности рабочего времени.</w:t>
      </w:r>
    </w:p>
    <w:p>
      <w:pPr>
        <w:pStyle w:val="BodyText"/>
      </w:pPr>
      <w:r>
        <w:t xml:space="preserve">4.3. Работнику предоставляется ежегодный дополнительный оплачиваемый отпуск за ненормированный рабочий день продолжительностью 3 календарных дня.</w:t>
      </w:r>
    </w:p>
    <w:p>
      <w:pPr>
        <w:pStyle w:val="BodyText"/>
      </w:pPr>
      <w:r>
        <w:t xml:space="preserve">4.4. Привлечение к работе за пределами нормальной продолжительности рабочего времени не является сверхурочной работой и не оплачивается как сверхурочная.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2026-11-01T20:33:14Z</dcterms:created>
  <dcterms:modified xsi:type="dcterms:W3CDTF">2026-11-01T20:33:14Z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