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</w:t>
      </w:r>
    </w:p>
    <w:p>
      <w:pPr>
        <w:pStyle w:val="FirstParagraph"/>
      </w:pPr>
      <w:r>
        <w:t xml:space="preserve">[наименование], именуемое в дальнейшем «Заказчик», в лице [должность, Ф. И. О.], действующего на основании [документ], с одной стороны, и</w:t>
      </w:r>
    </w:p>
    <w:p>
      <w:pPr>
        <w:pStyle w:val="BodyText"/>
      </w:pPr>
      <w:r>
        <w:t xml:space="preserve">[наименование], именуемое в дальнейшем «Подрядчик», в лице [должность, Ф. И. О.], действующего на основании [документ], с другой стороны,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подряда"/>
    <w:p>
      <w:pPr>
        <w:pStyle w:val="Heading1"/>
      </w:pPr>
      <w:r>
        <w:t xml:space="preserve">Договор подряда</w:t>
      </w:r>
    </w:p>
    <w:bookmarkStart w:id="9" w:name="Xe59f0f315f200be97ee0154e3b454ecd24704ee"/>
    <w:p>
      <w:pPr>
        <w:pStyle w:val="Heading2"/>
      </w:pPr>
      <w:r>
        <w:t xml:space="preserve">на изготовление и монтаж стеллажей в помещении склада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1.1. Подрядчик обязуется по заданию Заказчика [конкретная работа] и сдать результат Заказчику, а Заказчик обязуется принять результат и оплатить его. 1.2. Работа выполняется из материалов [Подрядчика/Заказчика]. 1.3. Результат должен соответствовать [стандарт, спецификация, приложение].</w:t>
      </w:r>
    </w:p>
    <w:p>
      <w:pPr>
        <w:pStyle w:val="BodyText"/>
      </w:pPr>
      <w:r>
        <w:t xml:space="preserve">2. Сроки. 2.1. Начало работ — [дата]. 2.2. Окончание работ — [дата]. 2.3. Этапы и сроки сдачи — [перечень этапов].</w:t>
      </w:r>
    </w:p>
    <w:p>
      <w:pPr>
        <w:pStyle w:val="BodyText"/>
      </w:pPr>
      <w:r>
        <w:t xml:space="preserve">3. Цена и порядок расчётов. 3.1. Цена работ — [сумма цифрами и прописью]. 3.2. Аванс — [размер] в течение [срок] с даты [событие]. 3.3. Остаток — в течение [срок] после подписания акта приёмки.</w:t>
      </w:r>
    </w:p>
    <w:p>
      <w:pPr>
        <w:pStyle w:val="BodyText"/>
      </w:pPr>
      <w:r>
        <w:t xml:space="preserve">4. Приёмка. 4.1. Заказчик осматривает результат в течение [срок] с даты уведомления о готовности. 4.2. Недостатки фиксируются в акте с перечнем и сроком устранения. 4.3. Если Заказчик не подписал акт и не направил мотивированный отказ, результат считается принятым.</w:t>
      </w:r>
    </w:p>
    <w:p>
      <w:pPr>
        <w:pStyle w:val="BodyText"/>
      </w:pPr>
      <w:r>
        <w:t xml:space="preserve">5. Ответственность. 5.1. За просрочку окончания работ Подрядчик платит пеню [ставка] за каждый день, но не больше [предел]. 5.2. За просрочку оплаты Заказчик платит пеню [ставка] за каждый день.</w:t>
      </w:r>
    </w:p>
    <w:p>
      <w:pPr>
        <w:pStyle w:val="BodyText"/>
      </w:pPr>
      <w:r>
        <w:t xml:space="preserve">6. Прочие условия. 6.1. Подрядчик вправе привлекать третьих лиц [с согласия Заказчика / самостоятельно]. 6.2. Договор вступает в силу с даты подписания и действует до полного исполнения обязательств. 6.3. Споры рассматривает [суд].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</dc:title>
  <dc:creator/>
  <dc:language>ru</dc:language>
  <cp:keywords/>
  <dcterms:created xsi:type="dcterms:W3CDTF">2026-11-07T06:48:25Z</dcterms:created>
  <dcterms:modified xsi:type="dcterms:W3CDTF">2026-11-07T06:48:25Z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