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выдаче дубликата трудовой книжки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d8713a31e4474dd2033d783ceb00253cf1c6078"/>
    <w:p>
      <w:pPr>
        <w:pStyle w:val="Heading1"/>
      </w:pPr>
      <w:r>
        <w:t xml:space="preserve">Заявление о выдаче дубликата трудовой книжки</w:t>
      </w:r>
    </w:p>
    <w:bookmarkStart w:id="9" w:name="в-связи-с-утратой"/>
    <w:p>
      <w:pPr>
        <w:pStyle w:val="Heading2"/>
      </w:pPr>
      <w:r>
        <w:t xml:space="preserve">в связи с утратой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выдать дубликат трудовой книжки в связи с утратой: 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трудовой книжки</dc:title>
  <dc:creator/>
  <dc:language>ru</dc:language>
  <cp:keywords/>
  <dcterms:created xsi:type="dcterms:W3CDTF">2026-11-04T20:33:08Z</dcterms:created>
  <dcterms:modified xsi:type="dcterms:W3CDTF">2026-11-04T20:33:08Z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