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купли-продажи</w:t>
      </w:r>
    </w:p>
    <w:p>
      <w:pPr>
        <w:pStyle w:val="FirstParagraph"/>
      </w:pPr>
      <w:r>
        <w:t xml:space="preserve">ООО «Ромашка», именуемое в дальнейшем «Продавец»,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«Василёк», именуемое в дальнейшем «Покупатель», в лице генерального директора Сидорова Ивана Ивановича, действующего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упли-продажи"/>
    <w:p>
      <w:pPr>
        <w:pStyle w:val="Heading1"/>
      </w:pPr>
      <w:r>
        <w:t xml:space="preserve">Договор купли-продажи</w:t>
      </w:r>
    </w:p>
    <w:bookmarkStart w:id="9" w:name="оборудования"/>
    <w:p>
      <w:pPr>
        <w:pStyle w:val="Heading2"/>
      </w:pPr>
      <w:r>
        <w:t xml:space="preserve">оборудования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1. Товар. Продавец передаёт Покупателю станок деревообрабатывающий СД-2 в количестве 1 шт., 2024 года выпуска, заводской номер 004512, а Покупатель принимает и оплачивает его. Товар принадлежит Продавцу на праве собственности, не заложен и не продан третьим лицам.</w:t>
      </w:r>
    </w:p>
    <w:p>
      <w:pPr>
        <w:pStyle w:val="BodyText"/>
      </w:pPr>
      <w:r>
        <w:t xml:space="preserve">2. Цена и оплата. Цена товара — 480 000 рублей, НДС не облагается в связи с применением Продавцом упрощённой системы налогообложения. Покупатель перечисляет сумму на счёт Продавца в течение 5 рабочих дней с даты подписания договора.</w:t>
      </w:r>
    </w:p>
    <w:p>
      <w:pPr>
        <w:pStyle w:val="BodyText"/>
      </w:pPr>
      <w:r>
        <w:t xml:space="preserve">3. Передача. Продавец передаёт товар со склада по адресу: г. Москва, ул. Складская, д. 4, в течение 10 рабочих дней с даты оплаты. При передаче стороны подписывают акт приёма-передачи. Право собственности переходит к Покупателю с даты подписания акта.</w:t>
      </w:r>
    </w:p>
    <w:p>
      <w:pPr>
        <w:pStyle w:val="BodyText"/>
      </w:pPr>
      <w:r>
        <w:t xml:space="preserve">4. Приёмка. Покупатель осматривает товар при передаче и проверяет его комплектность. О недостатках, которые видны при осмотре, Покупатель указывает в акте.</w:t>
      </w:r>
    </w:p>
    <w:p>
      <w:pPr>
        <w:pStyle w:val="BodyText"/>
      </w:pPr>
      <w:r>
        <w:t xml:space="preserve">5. Ответственность. За просрочку оплаты Покупатель платит пеню 0,1 % от неоплаченной суммы за каждый день просрочки. За просрочку передачи Продавец платит такую же пеню от стоимости товара.</w:t>
      </w:r>
    </w:p>
    <w:p>
      <w:pPr>
        <w:pStyle w:val="BodyText"/>
      </w:pPr>
      <w:r>
        <w:t xml:space="preserve">6. Прочие условия. Договор вступает в силу с даты подписания и действует до полного исполнения сторонами обязательств. Споры стороны решают переговорами, а при недостижении согласия — в арбитражном суде по месту нахождения ответчика.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/>
  <dc:language>ru</dc:language>
  <cp:keywords/>
  <dcterms:created xsi:type="dcterms:W3CDTF">2026-10-31T20:33:19Z</dcterms:created>
  <dcterms:modified xsi:type="dcterms:W3CDTF">2026-10-31T20:33:19Z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