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______________________________ суд</w:t>
      </w:r>
    </w:p>
    <w:p>
      <w:pPr>
        <w:pStyle w:val="BodyText"/>
      </w:pPr>
      <w:r>
        <w:t xml:space="preserve">Адрес суда: 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Ответчик: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Цена иска: ______________________ руб.</w:t>
      </w:r>
    </w:p>
    <w:p>
      <w:pPr>
        <w:pStyle w:val="BodyText"/>
      </w:pPr>
      <w:r>
        <w:t xml:space="preserve">Госпошлина: ______________________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604b6b6c6e1322571ebf77e0eebeee11652379b"/>
    <w:p>
      <w:pPr>
        <w:pStyle w:val="Heading2"/>
      </w:pPr>
      <w:r>
        <w:t xml:space="preserve">о взыскании задолженности по договору подряда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Изложите обстоятельства: договор, вид работ, цена, срок оплаты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выполнено и как принято: акт, счёт, претензия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Досудебный порядок: претензия, ответ, долг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взыскать: сумма долга, неустойка, проценты, судебные расходы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истца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2026-11-03T20:34:18Z</dcterms:created>
  <dcterms:modified xsi:type="dcterms:W3CDTF">2026-11-03T20:34:18Z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