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125009, г. Москва, ул. Тверская, д. 1</w:t>
      </w:r>
    </w:p>
    <w:p>
      <w:pPr>
        <w:pStyle w:val="BodyText"/>
      </w:pPr>
      <w:r>
        <w:t xml:space="preserve">Ответчик: ООО «Лютик»</w:t>
      </w:r>
    </w:p>
    <w:p>
      <w:pPr>
        <w:pStyle w:val="BodyText"/>
      </w:pPr>
      <w:r>
        <w:t xml:space="preserve">ИНН 7800000000, ОГРН 1167800000000</w:t>
      </w:r>
    </w:p>
    <w:p>
      <w:pPr>
        <w:pStyle w:val="BodyText"/>
      </w:pPr>
      <w:r>
        <w:t xml:space="preserve">190000, г. Санкт-Петербург, наб. реки Мойки, д. 2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ce5886f71d7cd5744f99191a894a77cb49569ac"/>
    <w:p>
      <w:pPr>
        <w:pStyle w:val="Heading2"/>
      </w:pPr>
      <w:r>
        <w:t xml:space="preserve">о взыскании задолженности по договору аренды нежилого помещения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ноября 2025 года между ООО «Ромашка» (арендодатель) и ООО «Лютик» (арендатор) заключён договор аренды № 14 нежилого помещения общей площадью 120 кв. м по адресу: г. Москва, ул. Тверская, д. 1, пом. 3. Срок договора — с 16 ноября 2025 года по 15 октября 2026 года. По акту приёма-передачи от 16 ноября 2025 года помещение передано арендатору.</w:t>
      </w:r>
    </w:p>
    <w:p>
      <w:pPr>
        <w:pStyle w:val="BodyText"/>
      </w:pPr>
      <w:r>
        <w:t xml:space="preserve">По п. 3.1 договора арендная плата составляет 90 000 рублей в месяц и вносится не позднее 5-го числа текущего месяца. По п. 4.2 договора за просрочку платежа начисляются пени в размере 0,1 % от суммы долга за каждый день просрочки.</w:t>
      </w:r>
    </w:p>
    <w:p>
      <w:pPr>
        <w:pStyle w:val="BodyText"/>
      </w:pPr>
      <w:r>
        <w:t xml:space="preserve">Арендатор плату за июль, август, сентябрь и октябрь 2026 года не внёс. Долг по арендной плате — 360 000 рублей. На сумму долга начислены пени по 16 ноября 2026 года — 31 590 рублей. Расчёт долга и пеней прилагается.</w:t>
      </w:r>
    </w:p>
    <w:p>
      <w:pPr>
        <w:pStyle w:val="BodyText"/>
      </w:pPr>
      <w:r>
        <w:t xml:space="preserve">В адрес арендатора 15 октября 2026 года направлена претензия с требованием погасить долг. Претензия оставлена без ответа, долг не уплачен.</w:t>
      </w:r>
    </w:p>
    <w:p>
      <w:pPr>
        <w:pStyle w:val="BodyText"/>
      </w:pPr>
      <w:r>
        <w:t xml:space="preserve">На основании ст. 309, 310, 330, 606, 614 ГК РФ и ст. 4, 125, 126 АПК РФ прошу взыскать с ООО «Лютик» в пользу ООО «Ромашка» долг по арендной плате 360 000 рублей, пени 31 590 рублей и расходы по уплате государственной пошлины.</w:t>
      </w:r>
    </w:p>
    <w:p>
      <w:pPr>
        <w:pStyle w:val="BodyText"/>
      </w:pPr>
      <w:r>
        <w:t xml:space="preserve">Приложение: договор аренды на 8 л., акт приёма-передачи на 1 л., расчёт долга и пеней на 2 л., претензия и доказательства направления на 3 л., платёжное поручение об уплате госпошлины на 1 л., выписки из ЕГРЮЛ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2026-11-03T20:34:17Z</dcterms:created>
  <dcterms:modified xsi:type="dcterms:W3CDTF">2026-11-03T20:34:17Z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