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Застройщик: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на-строительство-объекта-недвижимости"/>
    <w:p>
      <w:pPr>
        <w:pStyle w:val="Heading2"/>
      </w:pPr>
      <w:r>
        <w:t xml:space="preserve">на строительство объекта недвижимости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Вклады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 и этапы: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Распределение результата: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2026-11-03T20:34:14Z</dcterms:created>
  <dcterms:modified xsi:type="dcterms:W3CDTF">2026-11-03T20:34:14Z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