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Инвестиционный договор</w:t>
      </w:r>
    </w:p>
    <w:p>
      <w:pPr>
        <w:pStyle w:val="FirstParagraph"/>
      </w:pPr>
      <w:r>
        <w:t xml:space="preserve">Инвестор: ООО «Ромашка»</w:t>
      </w:r>
    </w:p>
    <w:p>
      <w:pPr>
        <w:pStyle w:val="BodyText"/>
      </w:pPr>
      <w:r>
        <w:t xml:space="preserve">ИНН 7700000000, адрес: г. Москва, ул. Примерная, д. 1</w:t>
      </w:r>
    </w:p>
    <w:p>
      <w:pPr>
        <w:pStyle w:val="BodyText"/>
      </w:pPr>
      <w:r>
        <w:t xml:space="preserve">Застройщик: ООО «Василёк»</w:t>
      </w:r>
    </w:p>
    <w:p>
      <w:pPr>
        <w:pStyle w:val="BodyText"/>
      </w:pPr>
      <w:r>
        <w:t xml:space="preserve">ИНН 7711111111, адрес: г. Москва, ул. Вторая, д. 2</w:t>
      </w:r>
    </w:p>
    <w:bookmarkStart w:id="10" w:name="инвестиционный-договор"/>
    <w:p>
      <w:pPr>
        <w:pStyle w:val="Heading1"/>
      </w:pPr>
      <w:r>
        <w:t xml:space="preserve">Инвестиционный договор</w:t>
      </w:r>
    </w:p>
    <w:bookmarkStart w:id="9" w:name="X737810f7cab457190592ddb482a69fedd6e4c4d"/>
    <w:p>
      <w:pPr>
        <w:pStyle w:val="Heading2"/>
      </w:pPr>
      <w:r>
        <w:t xml:space="preserve">о вложении средств в создание объекта и распределении результата</w:t>
      </w:r>
    </w:p>
    <w:p>
      <w:pPr>
        <w:pStyle w:val="FirstParagraph"/>
      </w:pPr>
      <w:r>
        <w:t xml:space="preserve">12 января 2027 г. № 3-И</w:t>
      </w:r>
    </w:p>
    <w:p>
      <w:pPr>
        <w:pStyle w:val="BodyText"/>
      </w:pPr>
      <w:r>
        <w:t xml:space="preserve">Инвестор вкладывает 30 000 000 рублей в создание производственного цеха на земельном участке с кадастровым номером 77:00:0000000:000, принадлежащем получателю инвестиций. Вложение делается этапами по графику финансирования (приложение № 1) и считается инвестицией, а не займом: возврат вклада деньгами договором не предусмотрен.</w:t>
      </w:r>
    </w:p>
    <w:p>
      <w:pPr>
        <w:pStyle w:val="BodyText"/>
      </w:pPr>
      <w:r>
        <w:t xml:space="preserve">Получатель инвестиций обязуется построить цех, ввести его в эксплуатацию и передать инвестору долю в праве собственности на объект в размере 40 процентов. Расходование средств подтверждается отчётами не реже раза в квартал с приложением первичных документов.</w:t>
      </w:r>
    </w:p>
    <w:p>
      <w:pPr>
        <w:pStyle w:val="BodyText"/>
      </w:pPr>
      <w:r>
        <w:t xml:space="preserve">Стороны применяют к отношениям по договору нормы главы 55 ГК РФ о простом товариществе, поскольку иного вида договора для совместного вложения ГК РФ не устанавливает. Споры рассматривает Арбитражный суд города Москвы.</w:t>
      </w:r>
    </w:p>
    <w:p>
      <w:pPr>
        <w:pStyle w:val="BodyText"/>
      </w:pPr>
      <w:r>
        <w:t xml:space="preserve">Приложение № 1: график финансирования на 2 л. в 1 экз. Приложение № 2: описание объекта и технические характеристики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инвестиций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</dc:title>
  <dc:creator/>
  <dc:language>ru</dc:language>
  <cp:keywords/>
  <dcterms:created xsi:type="dcterms:W3CDTF">2026-11-03T20:34:13Z</dcterms:created>
  <dcterms:modified xsi:type="dcterms:W3CDTF">2026-11-03T20:34:13Z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